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8F" w:rsidRPr="003F065B" w:rsidRDefault="005C638F" w:rsidP="005C638F">
      <w:pPr>
        <w:pStyle w:val="Aucunstyle"/>
        <w:jc w:val="both"/>
        <w:rPr>
          <w:rFonts w:ascii="Calibri" w:hAnsi="Calibri" w:cs="Calibri"/>
          <w:color w:val="0F3FE5"/>
          <w:spacing w:val="-2"/>
          <w:position w:val="-6"/>
          <w:sz w:val="17"/>
          <w:szCs w:val="17"/>
        </w:rPr>
      </w:pPr>
      <w:r w:rsidRPr="003F065B">
        <w:rPr>
          <w:rFonts w:ascii="Calibri" w:hAnsi="Calibri" w:cs="Calibri"/>
          <w:color w:val="0F3FE5"/>
          <w:spacing w:val="-2"/>
          <w:position w:val="-6"/>
          <w:sz w:val="17"/>
          <w:szCs w:val="17"/>
        </w:rPr>
        <w:t xml:space="preserve">Monsieur le Procureur général,   </w:t>
      </w:r>
    </w:p>
    <w:p w:rsidR="005C638F" w:rsidRPr="003F065B" w:rsidRDefault="005C638F" w:rsidP="005C638F">
      <w:pPr>
        <w:pStyle w:val="Aucunstyle"/>
        <w:jc w:val="both"/>
        <w:rPr>
          <w:rFonts w:ascii="Calibri" w:hAnsi="Calibri" w:cs="Calibri"/>
          <w:spacing w:val="-5"/>
          <w:position w:val="-6"/>
          <w:sz w:val="17"/>
          <w:szCs w:val="17"/>
        </w:rPr>
      </w:pPr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 xml:space="preserve">Je déplore les condamnations iniques à l’encontre de l’acteur géorgien </w:t>
      </w:r>
      <w:proofErr w:type="spellStart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Andro</w:t>
      </w:r>
      <w:proofErr w:type="spellEnd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Chichinadze</w:t>
      </w:r>
      <w:proofErr w:type="spellEnd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 xml:space="preserve"> et de 18 autres </w:t>
      </w:r>
      <w:proofErr w:type="spellStart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manifestant·es</w:t>
      </w:r>
      <w:proofErr w:type="spellEnd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. Toutes ces personnes sont maintenues en détention depuis leur arrestation lors des manifestations pro-européennes ayant eu lieu à Tbilissi en décembre 2024. Initialement inculpées pour « </w:t>
      </w:r>
      <w:r w:rsidRPr="003F065B">
        <w:rPr>
          <w:rFonts w:ascii="Calibri" w:hAnsi="Calibri" w:cs="Calibri"/>
          <w:i/>
          <w:iCs/>
          <w:spacing w:val="-5"/>
          <w:position w:val="-6"/>
          <w:sz w:val="17"/>
          <w:szCs w:val="17"/>
        </w:rPr>
        <w:t>violences en réunion</w:t>
      </w:r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 » puis pour « </w:t>
      </w:r>
      <w:r w:rsidRPr="003F065B">
        <w:rPr>
          <w:rFonts w:ascii="Calibri" w:hAnsi="Calibri" w:cs="Calibri"/>
          <w:i/>
          <w:iCs/>
          <w:spacing w:val="-5"/>
          <w:position w:val="-6"/>
          <w:sz w:val="17"/>
          <w:szCs w:val="17"/>
        </w:rPr>
        <w:t>actions de groupe perturbant l’ordre public </w:t>
      </w:r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», elles ont été condamnées à des peines de prison allant de deux ans à deux ans et demi le 2 septembre 2025.</w:t>
      </w:r>
    </w:p>
    <w:p w:rsidR="005C638F" w:rsidRPr="003F065B" w:rsidRDefault="005C638F" w:rsidP="005C638F">
      <w:pPr>
        <w:pStyle w:val="Aucunstyle"/>
        <w:jc w:val="both"/>
        <w:rPr>
          <w:rFonts w:ascii="Calibri" w:hAnsi="Calibri" w:cs="Calibri"/>
          <w:spacing w:val="-5"/>
          <w:position w:val="-6"/>
          <w:sz w:val="17"/>
          <w:szCs w:val="17"/>
        </w:rPr>
      </w:pPr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Ces personnes ont été poursuivies collectivement alors qu’aucun élément ne prouve qu’elles formaient un groupe organisé ni qu’elles aient participé à des violences ou des troubles coordonnés à l’ordre public. De plus, leur placement en détention n’a pas été précédé d’audiences respectant les garanties d’un procès équitable. Leurs procès ont été marqués par de graves atteintes à leurs droits fondamentaux.</w:t>
      </w:r>
    </w:p>
    <w:p w:rsidR="005C638F" w:rsidRPr="003F065B" w:rsidRDefault="005C638F" w:rsidP="005C638F">
      <w:pPr>
        <w:pStyle w:val="Aucunstyle"/>
        <w:jc w:val="both"/>
        <w:rPr>
          <w:rFonts w:ascii="Calibri" w:hAnsi="Calibri" w:cs="Calibri"/>
          <w:spacing w:val="-5"/>
          <w:position w:val="-6"/>
          <w:sz w:val="17"/>
          <w:szCs w:val="17"/>
        </w:rPr>
      </w:pPr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 xml:space="preserve">Je vous appelle donc à annuler ces condamnations injustes et à libérer </w:t>
      </w:r>
      <w:proofErr w:type="spellStart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Andro</w:t>
      </w:r>
      <w:proofErr w:type="spellEnd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 xml:space="preserve"> </w:t>
      </w:r>
      <w:proofErr w:type="spellStart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Chichinadze</w:t>
      </w:r>
      <w:proofErr w:type="spellEnd"/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 xml:space="preserve"> ainsi que les 18 autres personnes concernées, dans l’attente d’un nouveau procès équitable et indépendant.</w:t>
      </w:r>
    </w:p>
    <w:p w:rsidR="005C638F" w:rsidRPr="003F065B" w:rsidRDefault="005C638F" w:rsidP="005C638F">
      <w:pPr>
        <w:rPr>
          <w:rFonts w:ascii="Calibri" w:hAnsi="Calibri" w:cs="Calibri"/>
          <w:spacing w:val="-5"/>
          <w:position w:val="-6"/>
          <w:sz w:val="17"/>
          <w:szCs w:val="17"/>
        </w:rPr>
      </w:pPr>
      <w:r w:rsidRPr="003F065B">
        <w:rPr>
          <w:rFonts w:ascii="Calibri" w:hAnsi="Calibri" w:cs="Calibri"/>
          <w:spacing w:val="-5"/>
          <w:position w:val="-6"/>
          <w:sz w:val="17"/>
          <w:szCs w:val="17"/>
        </w:rPr>
        <w:t>Veuillez agréer, Monsieur le Procureur général, l’expression de ma haute considération.</w:t>
      </w:r>
    </w:p>
    <w:p w:rsidR="005C638F" w:rsidRPr="003F065B" w:rsidRDefault="005C638F" w:rsidP="005C638F">
      <w:pPr>
        <w:rPr>
          <w:rFonts w:ascii="Calibri" w:hAnsi="Calibri" w:cs="Calibri"/>
          <w:spacing w:val="-5"/>
          <w:position w:val="-6"/>
          <w:sz w:val="17"/>
          <w:szCs w:val="17"/>
        </w:rPr>
      </w:pPr>
    </w:p>
    <w:p w:rsidR="005C638F" w:rsidRPr="003F065B" w:rsidRDefault="005C638F" w:rsidP="005C638F">
      <w:pPr>
        <w:pStyle w:val="courantbrveactionoldACTIONS"/>
        <w:suppressAutoHyphens/>
        <w:rPr>
          <w:rFonts w:ascii="Calibri" w:hAnsi="Calibri" w:cs="Calibri"/>
          <w:spacing w:val="-2"/>
          <w:position w:val="10"/>
          <w:sz w:val="17"/>
          <w:szCs w:val="17"/>
        </w:rPr>
      </w:pPr>
    </w:p>
    <w:p w:rsidR="005C638F" w:rsidRPr="003F065B" w:rsidRDefault="005C638F" w:rsidP="005C638F">
      <w:pPr>
        <w:pStyle w:val="courantbrveactionoldACTIONS"/>
        <w:suppressAutoHyphens/>
        <w:rPr>
          <w:rFonts w:ascii="Calibri" w:hAnsi="Calibri" w:cs="Calibri"/>
          <w:spacing w:val="-2"/>
          <w:sz w:val="17"/>
          <w:szCs w:val="17"/>
        </w:rPr>
      </w:pPr>
      <w:r w:rsidRPr="003F065B">
        <w:rPr>
          <w:rFonts w:ascii="Calibri" w:hAnsi="Calibri" w:cs="Calibri"/>
          <w:spacing w:val="-2"/>
          <w:sz w:val="17"/>
          <w:szCs w:val="17"/>
        </w:rPr>
        <w:t xml:space="preserve">Adressez vos appels à </w:t>
      </w:r>
    </w:p>
    <w:p w:rsidR="005C638F" w:rsidRPr="003F065B" w:rsidRDefault="005C638F" w:rsidP="005C638F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 xml:space="preserve">Procureur général de la Géorgie, Giorgi </w:t>
      </w:r>
      <w:proofErr w:type="spellStart"/>
      <w:r w:rsidRPr="003F065B">
        <w:rPr>
          <w:rFonts w:ascii="Calibri" w:hAnsi="Calibri" w:cs="Calibri"/>
          <w:sz w:val="17"/>
          <w:szCs w:val="17"/>
        </w:rPr>
        <w:t>Gvarakidze</w:t>
      </w:r>
      <w:proofErr w:type="spellEnd"/>
    </w:p>
    <w:p w:rsidR="005C638F" w:rsidRPr="003F065B" w:rsidRDefault="005C638F" w:rsidP="005C638F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 xml:space="preserve">24 </w:t>
      </w:r>
      <w:proofErr w:type="spellStart"/>
      <w:r w:rsidRPr="003F065B">
        <w:rPr>
          <w:rFonts w:ascii="Calibri" w:hAnsi="Calibri" w:cs="Calibri"/>
          <w:sz w:val="17"/>
          <w:szCs w:val="17"/>
        </w:rPr>
        <w:t>Gorgasali</w:t>
      </w:r>
      <w:proofErr w:type="spellEnd"/>
      <w:r w:rsidRPr="003F065B">
        <w:rPr>
          <w:rFonts w:ascii="Calibri" w:hAnsi="Calibri" w:cs="Calibri"/>
          <w:sz w:val="17"/>
          <w:szCs w:val="17"/>
        </w:rPr>
        <w:t xml:space="preserve"> Street, 0134 Tbilissi, Géorgie  </w:t>
      </w:r>
    </w:p>
    <w:p w:rsidR="005C638F" w:rsidRPr="003F065B" w:rsidRDefault="005C638F" w:rsidP="005C638F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>Courriel : mla@pog.gov.ge</w:t>
      </w:r>
    </w:p>
    <w:p w:rsidR="005C638F" w:rsidRPr="003F065B" w:rsidRDefault="005C638F" w:rsidP="005C638F">
      <w:pPr>
        <w:pStyle w:val="courantbrveactionoldACTIONS"/>
        <w:rPr>
          <w:rFonts w:ascii="Calibri" w:hAnsi="Calibri" w:cs="Calibri"/>
          <w:sz w:val="17"/>
          <w:szCs w:val="17"/>
        </w:rPr>
      </w:pPr>
    </w:p>
    <w:p w:rsidR="005C638F" w:rsidRPr="003F065B" w:rsidRDefault="005C638F" w:rsidP="005C638F">
      <w:pPr>
        <w:pStyle w:val="courantbrveactionoldACTIONS"/>
        <w:suppressAutoHyphens/>
        <w:rPr>
          <w:rFonts w:ascii="Calibri" w:hAnsi="Calibri" w:cs="Calibri"/>
          <w:spacing w:val="-2"/>
          <w:sz w:val="17"/>
          <w:szCs w:val="17"/>
        </w:rPr>
      </w:pPr>
      <w:r w:rsidRPr="003F065B">
        <w:rPr>
          <w:rFonts w:ascii="Calibri" w:hAnsi="Calibri" w:cs="Calibri"/>
          <w:spacing w:val="-2"/>
          <w:sz w:val="17"/>
          <w:szCs w:val="17"/>
        </w:rPr>
        <w:t xml:space="preserve">Copie à envoyer à </w:t>
      </w:r>
    </w:p>
    <w:p w:rsidR="005C638F" w:rsidRPr="003F065B" w:rsidRDefault="005C638F" w:rsidP="005C638F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>Ambassade de Géorgie</w:t>
      </w:r>
    </w:p>
    <w:p w:rsidR="005C638F" w:rsidRPr="003F065B" w:rsidRDefault="005C638F" w:rsidP="005C638F">
      <w:pPr>
        <w:pStyle w:val="courantbrveactionoldACTIONS"/>
        <w:rPr>
          <w:rFonts w:ascii="Calibri" w:hAnsi="Calibri" w:cs="Calibri"/>
          <w:sz w:val="17"/>
          <w:szCs w:val="17"/>
        </w:rPr>
      </w:pPr>
      <w:r w:rsidRPr="003F065B">
        <w:rPr>
          <w:rFonts w:ascii="Calibri" w:hAnsi="Calibri" w:cs="Calibri"/>
          <w:sz w:val="17"/>
          <w:szCs w:val="17"/>
        </w:rPr>
        <w:t xml:space="preserve">8, rue </w:t>
      </w:r>
      <w:proofErr w:type="spellStart"/>
      <w:r w:rsidRPr="003F065B">
        <w:rPr>
          <w:rFonts w:ascii="Calibri" w:hAnsi="Calibri" w:cs="Calibri"/>
          <w:sz w:val="17"/>
          <w:szCs w:val="17"/>
        </w:rPr>
        <w:t>Bermontier</w:t>
      </w:r>
      <w:proofErr w:type="spellEnd"/>
      <w:r w:rsidRPr="003F065B">
        <w:rPr>
          <w:rFonts w:ascii="Calibri" w:hAnsi="Calibri" w:cs="Calibri"/>
          <w:sz w:val="17"/>
          <w:szCs w:val="17"/>
        </w:rPr>
        <w:t>, 75017 Paris</w:t>
      </w:r>
    </w:p>
    <w:p w:rsidR="005C638F" w:rsidRPr="003F065B" w:rsidRDefault="005C638F" w:rsidP="005C638F">
      <w:pPr>
        <w:rPr>
          <w:rFonts w:ascii="Calibri" w:hAnsi="Calibri" w:cs="Calibri"/>
        </w:rPr>
      </w:pPr>
      <w:r w:rsidRPr="003F065B">
        <w:rPr>
          <w:rFonts w:ascii="Calibri" w:hAnsi="Calibri" w:cs="Calibri"/>
          <w:sz w:val="17"/>
          <w:szCs w:val="17"/>
        </w:rPr>
        <w:t>Courriel : ambassade.georgie@mfa.gov.ge</w:t>
      </w:r>
    </w:p>
    <w:p w:rsidR="00391ECC" w:rsidRDefault="00391ECC"/>
    <w:sectPr w:rsidR="00391ECC" w:rsidSect="00BD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WDINCond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638F"/>
    <w:rsid w:val="00391ECC"/>
    <w:rsid w:val="005C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8F"/>
    <w:pPr>
      <w:spacing w:after="0" w:line="240" w:lineRule="auto"/>
    </w:pPr>
    <w:rPr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5C63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urantbrveactionoldACTIONS">
    <w:name w:val="courant brève action (_old:ACTIONS)"/>
    <w:basedOn w:val="Aucunstyle"/>
    <w:uiPriority w:val="99"/>
    <w:rsid w:val="005C638F"/>
    <w:pPr>
      <w:spacing w:line="214" w:lineRule="atLeast"/>
    </w:pPr>
    <w:rPr>
      <w:rFonts w:ascii="URWDINCond-Regular" w:hAnsi="URWDINCond-Regular" w:cs="URWDINCond-Regular"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Company>HP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1</cp:revision>
  <dcterms:created xsi:type="dcterms:W3CDTF">2025-10-27T09:51:00Z</dcterms:created>
  <dcterms:modified xsi:type="dcterms:W3CDTF">2025-10-27T09:52:00Z</dcterms:modified>
</cp:coreProperties>
</file>