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56C" w:rsidRPr="00320365" w:rsidRDefault="0029456C" w:rsidP="0029456C">
      <w:pPr>
        <w:widowControl w:val="0"/>
        <w:autoSpaceDE w:val="0"/>
        <w:autoSpaceDN w:val="0"/>
        <w:adjustRightInd w:val="0"/>
        <w:spacing w:after="0" w:line="240" w:lineRule="auto"/>
        <w:jc w:val="center"/>
        <w:rPr>
          <w:b/>
          <w:bCs/>
          <w:sz w:val="32"/>
          <w:szCs w:val="32"/>
        </w:rPr>
      </w:pPr>
      <w:bookmarkStart w:id="0" w:name="Modèle"/>
      <w:r w:rsidRPr="00320365">
        <w:rPr>
          <w:b/>
          <w:bCs/>
          <w:sz w:val="32"/>
          <w:szCs w:val="32"/>
        </w:rPr>
        <w:t xml:space="preserve">Modèle de lettre </w:t>
      </w:r>
      <w:r>
        <w:rPr>
          <w:b/>
          <w:bCs/>
          <w:sz w:val="32"/>
          <w:szCs w:val="32"/>
        </w:rPr>
        <w:t>à envoyer à vos parlementaires</w:t>
      </w:r>
    </w:p>
    <w:bookmarkEnd w:id="0"/>
    <w:p w:rsidR="0029456C" w:rsidRPr="00455148" w:rsidRDefault="0029456C" w:rsidP="0029456C">
      <w:pPr>
        <w:widowControl w:val="0"/>
        <w:autoSpaceDE w:val="0"/>
        <w:autoSpaceDN w:val="0"/>
        <w:adjustRightInd w:val="0"/>
        <w:spacing w:after="0" w:line="240" w:lineRule="auto"/>
        <w:rPr>
          <w:color w:val="000000"/>
        </w:rPr>
      </w:pPr>
    </w:p>
    <w:p w:rsidR="0029456C" w:rsidRPr="00455148" w:rsidRDefault="0029456C" w:rsidP="0029456C">
      <w:pPr>
        <w:widowControl w:val="0"/>
        <w:autoSpaceDE w:val="0"/>
        <w:autoSpaceDN w:val="0"/>
        <w:adjustRightInd w:val="0"/>
        <w:spacing w:after="0" w:line="240" w:lineRule="auto"/>
        <w:rPr>
          <w:color w:val="000000"/>
        </w:rPr>
      </w:pPr>
    </w:p>
    <w:p w:rsidR="0029456C" w:rsidRPr="0031418D" w:rsidRDefault="0029456C" w:rsidP="0029456C">
      <w:pPr>
        <w:widowControl w:val="0"/>
        <w:autoSpaceDE w:val="0"/>
        <w:autoSpaceDN w:val="0"/>
        <w:adjustRightInd w:val="0"/>
        <w:spacing w:after="0" w:line="240" w:lineRule="auto"/>
        <w:rPr>
          <w:b/>
          <w:bCs/>
          <w:color w:val="000000"/>
        </w:rPr>
      </w:pPr>
      <w:r>
        <w:rPr>
          <w:b/>
          <w:bCs/>
          <w:color w:val="000000"/>
        </w:rPr>
        <w:t>PERSONNALISEZ VOTRE ACTION</w:t>
      </w:r>
    </w:p>
    <w:p w:rsidR="0029456C" w:rsidRDefault="0029456C" w:rsidP="0029456C">
      <w:pPr>
        <w:widowControl w:val="0"/>
        <w:autoSpaceDE w:val="0"/>
        <w:autoSpaceDN w:val="0"/>
        <w:adjustRightInd w:val="0"/>
        <w:spacing w:after="0" w:line="240" w:lineRule="auto"/>
        <w:rPr>
          <w:i/>
          <w:iCs/>
          <w:color w:val="000000"/>
        </w:rPr>
      </w:pPr>
      <w:r>
        <w:rPr>
          <w:i/>
          <w:iCs/>
          <w:color w:val="000000"/>
        </w:rPr>
        <w:t>Choisissez la bonne formule et s</w:t>
      </w:r>
      <w:r w:rsidRPr="00455148">
        <w:rPr>
          <w:i/>
          <w:iCs/>
          <w:color w:val="000000"/>
        </w:rPr>
        <w:t>e présenter en tant que </w:t>
      </w:r>
      <w:r>
        <w:rPr>
          <w:i/>
          <w:iCs/>
          <w:color w:val="000000"/>
        </w:rPr>
        <w:t>structures d’AI France sur la circonscription / faire référence à d’éventuels</w:t>
      </w:r>
      <w:r w:rsidRPr="00455148">
        <w:rPr>
          <w:i/>
          <w:iCs/>
          <w:color w:val="000000"/>
        </w:rPr>
        <w:t xml:space="preserve"> contacts passés sur le même sujet / contacts récents </w:t>
      </w:r>
      <w:r>
        <w:rPr>
          <w:i/>
          <w:iCs/>
          <w:color w:val="000000"/>
        </w:rPr>
        <w:t xml:space="preserve"> s’il y a lieu.</w:t>
      </w:r>
    </w:p>
    <w:p w:rsidR="0029456C" w:rsidRDefault="0029456C" w:rsidP="0029456C">
      <w:pPr>
        <w:autoSpaceDE w:val="0"/>
        <w:autoSpaceDN w:val="0"/>
        <w:adjustRightInd w:val="0"/>
        <w:spacing w:after="0" w:line="240" w:lineRule="auto"/>
        <w:jc w:val="both"/>
        <w:rPr>
          <w:sz w:val="24"/>
          <w:szCs w:val="24"/>
        </w:rPr>
      </w:pPr>
    </w:p>
    <w:p w:rsidR="0029456C" w:rsidRDefault="0029456C" w:rsidP="0029456C">
      <w:pPr>
        <w:widowControl w:val="0"/>
        <w:autoSpaceDE w:val="0"/>
        <w:autoSpaceDN w:val="0"/>
        <w:adjustRightInd w:val="0"/>
        <w:spacing w:after="0" w:line="240" w:lineRule="auto"/>
        <w:rPr>
          <w:color w:val="000000"/>
          <w:highlight w:val="yellow"/>
        </w:rPr>
      </w:pPr>
    </w:p>
    <w:p w:rsidR="0029456C" w:rsidRPr="00C52638" w:rsidRDefault="0029456C" w:rsidP="0029456C">
      <w:pPr>
        <w:widowControl w:val="0"/>
        <w:autoSpaceDE w:val="0"/>
        <w:autoSpaceDN w:val="0"/>
        <w:adjustRightInd w:val="0"/>
        <w:spacing w:after="0" w:line="240" w:lineRule="auto"/>
        <w:rPr>
          <w:color w:val="000000"/>
          <w:highlight w:val="yellow"/>
        </w:rPr>
      </w:pPr>
      <w:r w:rsidRPr="00C52638">
        <w:rPr>
          <w:color w:val="000000"/>
          <w:highlight w:val="yellow"/>
        </w:rPr>
        <w:t xml:space="preserve">Madame la députée, </w:t>
      </w:r>
    </w:p>
    <w:p w:rsidR="0029456C" w:rsidRPr="00C52638" w:rsidRDefault="0029456C" w:rsidP="0029456C">
      <w:pPr>
        <w:widowControl w:val="0"/>
        <w:autoSpaceDE w:val="0"/>
        <w:autoSpaceDN w:val="0"/>
        <w:adjustRightInd w:val="0"/>
        <w:spacing w:after="0" w:line="240" w:lineRule="auto"/>
        <w:rPr>
          <w:color w:val="000000"/>
          <w:highlight w:val="yellow"/>
        </w:rPr>
      </w:pPr>
      <w:r w:rsidRPr="00C52638">
        <w:rPr>
          <w:color w:val="000000"/>
          <w:highlight w:val="yellow"/>
        </w:rPr>
        <w:t xml:space="preserve">Monsieur le député, </w:t>
      </w:r>
    </w:p>
    <w:p w:rsidR="0029456C" w:rsidRPr="00C52638" w:rsidRDefault="0029456C" w:rsidP="0029456C">
      <w:pPr>
        <w:widowControl w:val="0"/>
        <w:autoSpaceDE w:val="0"/>
        <w:autoSpaceDN w:val="0"/>
        <w:adjustRightInd w:val="0"/>
        <w:spacing w:after="0" w:line="240" w:lineRule="auto"/>
        <w:rPr>
          <w:color w:val="000000"/>
          <w:highlight w:val="yellow"/>
        </w:rPr>
      </w:pPr>
    </w:p>
    <w:p w:rsidR="0029456C" w:rsidRPr="00C52638" w:rsidRDefault="0029456C" w:rsidP="0029456C">
      <w:pPr>
        <w:widowControl w:val="0"/>
        <w:autoSpaceDE w:val="0"/>
        <w:autoSpaceDN w:val="0"/>
        <w:adjustRightInd w:val="0"/>
        <w:spacing w:after="0" w:line="240" w:lineRule="auto"/>
        <w:rPr>
          <w:color w:val="000000"/>
          <w:highlight w:val="yellow"/>
        </w:rPr>
      </w:pPr>
      <w:r w:rsidRPr="00C52638">
        <w:rPr>
          <w:color w:val="000000"/>
          <w:highlight w:val="yellow"/>
        </w:rPr>
        <w:t xml:space="preserve">Madame la Sénatrice, </w:t>
      </w:r>
    </w:p>
    <w:p w:rsidR="0029456C" w:rsidRPr="00455148" w:rsidRDefault="0029456C" w:rsidP="0029456C">
      <w:pPr>
        <w:widowControl w:val="0"/>
        <w:autoSpaceDE w:val="0"/>
        <w:autoSpaceDN w:val="0"/>
        <w:adjustRightInd w:val="0"/>
        <w:spacing w:after="0" w:line="240" w:lineRule="auto"/>
        <w:rPr>
          <w:color w:val="000000"/>
        </w:rPr>
      </w:pPr>
      <w:r w:rsidRPr="00C52638">
        <w:rPr>
          <w:color w:val="000000"/>
          <w:highlight w:val="yellow"/>
        </w:rPr>
        <w:t>Monsieur le Sénateur,</w:t>
      </w:r>
    </w:p>
    <w:p w:rsidR="0029456C" w:rsidRPr="00455148" w:rsidRDefault="0029456C" w:rsidP="0029456C">
      <w:pPr>
        <w:widowControl w:val="0"/>
        <w:autoSpaceDE w:val="0"/>
        <w:autoSpaceDN w:val="0"/>
        <w:adjustRightInd w:val="0"/>
        <w:spacing w:after="0" w:line="240" w:lineRule="auto"/>
        <w:rPr>
          <w:color w:val="000000"/>
        </w:rPr>
      </w:pPr>
    </w:p>
    <w:p w:rsidR="0029456C" w:rsidRPr="00112947" w:rsidRDefault="0029456C" w:rsidP="0029456C">
      <w:pPr>
        <w:widowControl w:val="0"/>
        <w:autoSpaceDE w:val="0"/>
        <w:autoSpaceDN w:val="0"/>
        <w:adjustRightInd w:val="0"/>
        <w:spacing w:after="0" w:line="240" w:lineRule="auto"/>
        <w:jc w:val="both"/>
      </w:pPr>
      <w:r w:rsidRPr="00112947">
        <w:t>Cinquante ans après le début de la Guerre des Six jours, Amnesty International a lancé le 5 juin dernier, une campagne intitulée « </w:t>
      </w:r>
      <w:r w:rsidRPr="00112947">
        <w:rPr>
          <w:i/>
        </w:rPr>
        <w:t>100% ILLEGAL : arrêtons l’importation des produits des colonies israéliennes</w:t>
      </w:r>
      <w:r w:rsidRPr="00112947">
        <w:t xml:space="preserve"> ». Cette campagne a pour objectif d’appeler les Etats à stopper l’expansion de la colonisation israélienne, en interdisant l’importation sur leur marché des biens produits dans les colonies,  et en empêchant les entreprises domiciliées dans leur pays d’avoir des activités avec les colonies. </w:t>
      </w:r>
    </w:p>
    <w:p w:rsidR="0029456C" w:rsidRPr="007D7852" w:rsidRDefault="0029456C" w:rsidP="0029456C">
      <w:pPr>
        <w:pStyle w:val="NormalWeb"/>
        <w:jc w:val="both"/>
        <w:rPr>
          <w:rFonts w:cs="Calibri"/>
          <w:sz w:val="22"/>
          <w:szCs w:val="22"/>
          <w:lang w:val="fr-FR"/>
        </w:rPr>
      </w:pPr>
      <w:r w:rsidRPr="007D7852">
        <w:rPr>
          <w:rFonts w:cs="Calibri"/>
          <w:sz w:val="22"/>
          <w:szCs w:val="22"/>
          <w:lang w:val="fr-FR"/>
        </w:rPr>
        <w:t>Depuis 19</w:t>
      </w:r>
      <w:r w:rsidR="00030466">
        <w:rPr>
          <w:rFonts w:cs="Calibri"/>
          <w:sz w:val="22"/>
          <w:szCs w:val="22"/>
          <w:lang w:val="fr-FR"/>
        </w:rPr>
        <w:t>67</w:t>
      </w:r>
      <w:bookmarkStart w:id="1" w:name="_GoBack"/>
      <w:bookmarkEnd w:id="1"/>
      <w:r w:rsidRPr="007D7852">
        <w:rPr>
          <w:rFonts w:cs="Calibri"/>
          <w:sz w:val="22"/>
          <w:szCs w:val="22"/>
          <w:lang w:val="fr-FR"/>
        </w:rPr>
        <w:t>, les politiques de confiscation des terres, de colonisation illégale et d’expropriations menées par Israël, associées à la discrimination omniprésente, ont en effet causé d'immenses souffrances aux Palestiniens et les ont privés de leurs droits fondamentaux.</w:t>
      </w:r>
    </w:p>
    <w:p w:rsidR="0029456C" w:rsidRPr="007D7852" w:rsidRDefault="0029456C" w:rsidP="0029456C">
      <w:pPr>
        <w:pStyle w:val="NormalWeb"/>
        <w:jc w:val="both"/>
        <w:rPr>
          <w:rFonts w:cs="Calibri"/>
          <w:sz w:val="22"/>
          <w:szCs w:val="22"/>
          <w:lang w:val="fr-FR"/>
        </w:rPr>
      </w:pPr>
      <w:r w:rsidRPr="007D7852">
        <w:rPr>
          <w:rFonts w:cs="Calibri"/>
          <w:sz w:val="22"/>
          <w:szCs w:val="22"/>
          <w:lang w:val="fr-FR"/>
        </w:rPr>
        <w:t xml:space="preserve">Or, la politique de colonisation d’Israël constitue une violation du droit international humanitaire. Son illégalité a été réaffirmée par une résolution du Conseil de sécurité de l’ONU, adoptée en décembre 2016. La colonisation est également un crime de guerre selon le statut de Rome de la </w:t>
      </w:r>
      <w:hyperlink r:id="rId8" w:history="1">
        <w:r w:rsidRPr="007D7852">
          <w:rPr>
            <w:sz w:val="22"/>
            <w:szCs w:val="22"/>
            <w:lang w:val="fr-FR"/>
          </w:rPr>
          <w:t>Cour pénale Internationale</w:t>
        </w:r>
      </w:hyperlink>
      <w:r w:rsidRPr="007D7852">
        <w:rPr>
          <w:rFonts w:cs="Calibri"/>
          <w:sz w:val="22"/>
          <w:szCs w:val="22"/>
          <w:lang w:val="fr-FR"/>
        </w:rPr>
        <w:t xml:space="preserve">. </w:t>
      </w:r>
    </w:p>
    <w:p w:rsidR="0029456C" w:rsidRPr="007D7852" w:rsidRDefault="0029456C" w:rsidP="0029456C">
      <w:pPr>
        <w:pStyle w:val="NormalWeb"/>
        <w:jc w:val="both"/>
        <w:rPr>
          <w:rFonts w:cs="Calibri"/>
          <w:sz w:val="22"/>
          <w:szCs w:val="22"/>
          <w:lang w:val="fr-FR"/>
        </w:rPr>
      </w:pPr>
      <w:r w:rsidRPr="007D7852">
        <w:rPr>
          <w:rFonts w:cs="Calibri"/>
          <w:sz w:val="22"/>
          <w:szCs w:val="22"/>
          <w:lang w:val="fr-FR"/>
        </w:rPr>
        <w:t xml:space="preserve">Pourtant, tout en condamnant officiellement les colonies et en les déclarant illégales, la majorité des États continuent pourtant d'importer sur leurs marchés les produits issus de ces territoires. </w:t>
      </w:r>
    </w:p>
    <w:p w:rsidR="0029456C" w:rsidRPr="007D7852" w:rsidRDefault="00030466" w:rsidP="0029456C">
      <w:pPr>
        <w:pStyle w:val="NormalWeb"/>
        <w:jc w:val="both"/>
        <w:rPr>
          <w:rFonts w:cs="Calibri"/>
          <w:sz w:val="22"/>
          <w:szCs w:val="22"/>
          <w:lang w:val="fr-FR"/>
        </w:rPr>
      </w:pPr>
      <w:hyperlink r:id="rId9" w:history="1">
        <w:r w:rsidR="0029456C" w:rsidRPr="007D7852">
          <w:rPr>
            <w:sz w:val="22"/>
            <w:szCs w:val="22"/>
            <w:lang w:val="fr-FR"/>
          </w:rPr>
          <w:t xml:space="preserve">Israël </w:t>
        </w:r>
      </w:hyperlink>
      <w:r w:rsidR="0029456C" w:rsidRPr="007D7852">
        <w:rPr>
          <w:rFonts w:cs="Calibri"/>
          <w:sz w:val="22"/>
          <w:szCs w:val="22"/>
          <w:lang w:val="fr-FR"/>
        </w:rPr>
        <w:t xml:space="preserve">a aussi pris illégalement le contrôle de ressources naturelles palestiniennes, par exemple l’eau, des terres agricoles fertiles, des carrières de pierres et des minéraux, qui ont été détournées au profit des entreprises installées dans les colonies en vue de produire des denrées agricoles, des matériaux de construction et des produits manufacturés qui sont souvent exportés. Au moins 100 000 hectares de terres palestiniennes ont été affectés à l’usage exclusif des colonies. Et des biens d’une valeur de centaines de millions de dollars sont fabriqués chaque année dans ces territoires et exportés dans le monde entier. </w:t>
      </w:r>
    </w:p>
    <w:p w:rsidR="0029456C" w:rsidRPr="007D7852" w:rsidRDefault="0029456C" w:rsidP="0029456C">
      <w:pPr>
        <w:pStyle w:val="NormalWeb"/>
        <w:jc w:val="both"/>
        <w:rPr>
          <w:rFonts w:cs="Calibri"/>
          <w:sz w:val="22"/>
          <w:szCs w:val="22"/>
          <w:lang w:val="fr-FR"/>
        </w:rPr>
      </w:pPr>
      <w:r w:rsidRPr="007D7852">
        <w:rPr>
          <w:rFonts w:cs="Calibri"/>
          <w:sz w:val="22"/>
          <w:szCs w:val="22"/>
          <w:lang w:val="fr-FR"/>
        </w:rPr>
        <w:t>En même temps, Israël a imposé des restrictions arbitraires qui empêchent les Palestiniens d’accéder à leur eau, à leurs terres et à leurs ressources et de les exploiter, restreignent leur développement économique et violent leurs droits économiques et sociaux.</w:t>
      </w:r>
    </w:p>
    <w:p w:rsidR="0029456C" w:rsidRPr="007D7852" w:rsidRDefault="0029456C" w:rsidP="0029456C">
      <w:pPr>
        <w:pStyle w:val="NormalWeb"/>
        <w:jc w:val="both"/>
        <w:rPr>
          <w:rFonts w:cs="Calibri"/>
          <w:sz w:val="22"/>
          <w:szCs w:val="22"/>
          <w:lang w:val="fr-FR"/>
        </w:rPr>
      </w:pPr>
      <w:r w:rsidRPr="007D7852">
        <w:rPr>
          <w:rFonts w:cs="Calibri"/>
          <w:sz w:val="22"/>
          <w:szCs w:val="22"/>
          <w:lang w:val="fr-FR"/>
        </w:rPr>
        <w:t xml:space="preserve">Dans toute la Cisjordanie, les infrastructures des colonies, notamment les routes « réservées aux colons », divisent des villes et des villages palestiniens et limitent considérablement la capacité des Palestiniens de circuler librement. </w:t>
      </w:r>
    </w:p>
    <w:p w:rsidR="0029456C" w:rsidRPr="007D7852" w:rsidRDefault="0029456C" w:rsidP="0029456C">
      <w:pPr>
        <w:spacing w:before="100" w:beforeAutospacing="1" w:after="100" w:afterAutospacing="1" w:line="240" w:lineRule="auto"/>
        <w:jc w:val="both"/>
      </w:pPr>
      <w:r w:rsidRPr="007D7852">
        <w:t>Les activités d’entreprises israéliennes et internationales contribuent ainsi à préserver et développer ces colonies, qui reposent pourtant sur l’appropriation illégale des ressources palestiniennes.</w:t>
      </w:r>
    </w:p>
    <w:p w:rsidR="0029456C" w:rsidRPr="00C52638" w:rsidRDefault="0029456C" w:rsidP="0029456C">
      <w:pPr>
        <w:spacing w:before="100" w:beforeAutospacing="1" w:after="100" w:afterAutospacing="1" w:line="240" w:lineRule="auto"/>
        <w:jc w:val="both"/>
      </w:pPr>
      <w:r w:rsidRPr="007D7852">
        <w:lastRenderedPageBreak/>
        <w:t>C’est pourquoi, Amnesty International demande aujourd’hui à ce que les gouvernements du monde entier se mettent en conformité avec leurs obligations internationales</w:t>
      </w:r>
      <w:r w:rsidRPr="00112947">
        <w:t xml:space="preserve">. Ils doivent </w:t>
      </w:r>
      <w:r w:rsidRPr="00C52638">
        <w:t xml:space="preserve">: </w:t>
      </w:r>
    </w:p>
    <w:p w:rsidR="0029456C" w:rsidRPr="00C52638" w:rsidRDefault="0029456C" w:rsidP="0029456C">
      <w:pPr>
        <w:spacing w:after="0" w:line="240" w:lineRule="auto"/>
        <w:jc w:val="both"/>
      </w:pPr>
      <w:r w:rsidRPr="00C52638">
        <w:t xml:space="preserve">• </w:t>
      </w:r>
      <w:r w:rsidRPr="00112947">
        <w:t>interdire</w:t>
      </w:r>
      <w:r w:rsidRPr="00C52638">
        <w:t xml:space="preserve"> l’importation sur leur marché des biens produits dans les colonies israéliennes construites sur des terres palestiniennes occupées,</w:t>
      </w:r>
    </w:p>
    <w:p w:rsidR="0029456C" w:rsidRPr="00C52638" w:rsidRDefault="0029456C" w:rsidP="0029456C">
      <w:pPr>
        <w:spacing w:after="0" w:line="240" w:lineRule="auto"/>
        <w:jc w:val="both"/>
      </w:pPr>
      <w:r w:rsidRPr="00C52638">
        <w:t xml:space="preserve">• </w:t>
      </w:r>
      <w:r w:rsidRPr="00112947">
        <w:t>empêcher les</w:t>
      </w:r>
      <w:r w:rsidRPr="00C52638">
        <w:t xml:space="preserve"> entreprises domiciliées dans leur pays d’avoir des activités dans les colonies.</w:t>
      </w:r>
    </w:p>
    <w:p w:rsidR="0029456C" w:rsidRPr="00CC4107" w:rsidRDefault="0029456C" w:rsidP="0029456C">
      <w:pPr>
        <w:pStyle w:val="NormalWeb"/>
        <w:jc w:val="both"/>
        <w:rPr>
          <w:rFonts w:cs="Calibri"/>
          <w:sz w:val="22"/>
          <w:szCs w:val="22"/>
          <w:lang w:val="fr-FR"/>
        </w:rPr>
      </w:pPr>
      <w:r w:rsidRPr="00CC4107">
        <w:rPr>
          <w:rFonts w:cs="Calibri"/>
          <w:sz w:val="22"/>
          <w:szCs w:val="22"/>
          <w:lang w:val="fr-FR"/>
        </w:rPr>
        <w:t>Les États qui continuent à aider les colonies à prospérer économiquement enfreignent eux-mêmes leurs obligations internationales et remettent en cause les politiques qu’ils se sont engagés à soutenir. Les États sont tenus par le droit international de veiller à ce que leurs actions et celles de leurs ressortissants ne reconnaissent ni ne favorisent des situations ou des actes illégaux.</w:t>
      </w:r>
    </w:p>
    <w:p w:rsidR="0029456C" w:rsidRPr="00CC4107" w:rsidRDefault="0029456C" w:rsidP="0029456C">
      <w:pPr>
        <w:pStyle w:val="NormalWeb"/>
        <w:jc w:val="both"/>
        <w:rPr>
          <w:rFonts w:cs="Calibri"/>
          <w:sz w:val="22"/>
          <w:szCs w:val="22"/>
          <w:lang w:val="fr-FR"/>
        </w:rPr>
      </w:pPr>
      <w:r w:rsidRPr="00CC4107">
        <w:rPr>
          <w:rFonts w:cs="Calibri"/>
          <w:sz w:val="22"/>
          <w:szCs w:val="22"/>
          <w:lang w:val="fr-FR"/>
        </w:rPr>
        <w:t xml:space="preserve">En interdisant les produits provenant des colonies et en mettant en place des lois et règlements qui empêchent les entreprises d’avoir des activités dans les colonies israéliennes, les gouvernements du monde entier ont la possibilité d’améliorer la vie de millions de Palestiniens qui subissent depuis des décennies l’injustice, l’indignité et la discrimination. </w:t>
      </w:r>
    </w:p>
    <w:p w:rsidR="0029456C" w:rsidRDefault="0029456C" w:rsidP="0029456C">
      <w:pPr>
        <w:spacing w:before="100" w:beforeAutospacing="1" w:after="100" w:afterAutospacing="1" w:line="240" w:lineRule="auto"/>
        <w:jc w:val="both"/>
      </w:pPr>
      <w:r w:rsidRPr="00112947">
        <w:t>Ainsi, nous vous contactons aujourd’hui pour vous informer de notre campagne et de notre demande adressée au gouvernement français d’adopter des mesures pour interdire</w:t>
      </w:r>
      <w:r w:rsidRPr="00C52638">
        <w:t xml:space="preserve"> l’importation </w:t>
      </w:r>
      <w:r w:rsidRPr="00112947">
        <w:t>en France</w:t>
      </w:r>
      <w:r w:rsidRPr="00C52638">
        <w:t xml:space="preserve"> des biens produits dans les colonies israéliennes construites sur des</w:t>
      </w:r>
      <w:r w:rsidRPr="00112947">
        <w:t xml:space="preserve"> terres palestiniennes occupées. </w:t>
      </w:r>
      <w:r>
        <w:t xml:space="preserve">Vous retrouverez des informations sur la campagne ainsi que notre pétition ici : </w:t>
      </w:r>
      <w:hyperlink r:id="rId10" w:history="1">
        <w:r w:rsidRPr="008637CA">
          <w:rPr>
            <w:rStyle w:val="Lienhypertexte"/>
          </w:rPr>
          <w:t>https://www.amnesty.fr/campagnes/colonies-israeliennes</w:t>
        </w:r>
      </w:hyperlink>
      <w:r>
        <w:t xml:space="preserve"> </w:t>
      </w:r>
    </w:p>
    <w:p w:rsidR="0029456C" w:rsidRPr="00112947" w:rsidRDefault="0029456C" w:rsidP="0029456C">
      <w:pPr>
        <w:spacing w:before="100" w:beforeAutospacing="1" w:after="100" w:afterAutospacing="1" w:line="240" w:lineRule="auto"/>
        <w:jc w:val="both"/>
      </w:pPr>
      <w:r>
        <w:t>Notre appel</w:t>
      </w:r>
      <w:r w:rsidRPr="00112947">
        <w:t xml:space="preserve"> est très différent d’un appel à un éventuel boycott et Amnesty International se distingue en cela très nettement de la campagne</w:t>
      </w:r>
      <w:r w:rsidRPr="00112947">
        <w:rPr>
          <w:b/>
        </w:rPr>
        <w:t xml:space="preserve"> </w:t>
      </w:r>
      <w:r w:rsidRPr="00112947">
        <w:t xml:space="preserve">Boycott </w:t>
      </w:r>
      <w:proofErr w:type="spellStart"/>
      <w:r w:rsidRPr="00112947">
        <w:t>Desinvestissement</w:t>
      </w:r>
      <w:proofErr w:type="spellEnd"/>
      <w:r w:rsidRPr="00112947">
        <w:t xml:space="preserve"> Sanctions</w:t>
      </w:r>
      <w:r w:rsidRPr="00112947">
        <w:rPr>
          <w:b/>
        </w:rPr>
        <w:t xml:space="preserve"> </w:t>
      </w:r>
      <w:r w:rsidRPr="00112947">
        <w:t xml:space="preserve">(BDS) qui appelle à un boycott indistinct, par tous les acteurs et en particulier les consommateurs, de tous les produits israéliens. </w:t>
      </w:r>
    </w:p>
    <w:p w:rsidR="0029456C" w:rsidRPr="00112947" w:rsidRDefault="0029456C" w:rsidP="0029456C">
      <w:pPr>
        <w:spacing w:before="100" w:beforeAutospacing="1" w:after="100" w:afterAutospacing="1" w:line="240" w:lineRule="auto"/>
        <w:jc w:val="both"/>
      </w:pPr>
      <w:r w:rsidRPr="00112947">
        <w:t xml:space="preserve">En tant que parlementaire, vous avez le pouvoir d’interpeller le gouvernement français sur cette question, par le biais de questions écrites et/ou orales, voire en déposant une proposition de loi sur ce sujet. Vous trouverez en pièce jointe à ce courrier </w:t>
      </w:r>
      <w:r>
        <w:t>des suggestions</w:t>
      </w:r>
      <w:r w:rsidRPr="00112947">
        <w:t xml:space="preserve"> de question</w:t>
      </w:r>
      <w:r>
        <w:t>s</w:t>
      </w:r>
      <w:r w:rsidRPr="00112947">
        <w:t xml:space="preserve"> écrite</w:t>
      </w:r>
      <w:r>
        <w:t>s</w:t>
      </w:r>
      <w:r w:rsidRPr="00112947">
        <w:t xml:space="preserve">. </w:t>
      </w:r>
    </w:p>
    <w:p w:rsidR="0029456C" w:rsidRPr="00112947" w:rsidRDefault="0029456C" w:rsidP="0029456C">
      <w:pPr>
        <w:spacing w:before="100" w:beforeAutospacing="1" w:after="100" w:afterAutospacing="1" w:line="240" w:lineRule="auto"/>
        <w:jc w:val="both"/>
      </w:pPr>
      <w:r w:rsidRPr="006A74CD">
        <w:rPr>
          <w:highlight w:val="yellow"/>
        </w:rPr>
        <w:t>Enfin, nous serions intéressés de nous entretenir avec vous sur ce sujet lors d’un rendez-vous en circonscription.</w:t>
      </w:r>
      <w:r w:rsidRPr="00112947">
        <w:t xml:space="preserve"> </w:t>
      </w:r>
    </w:p>
    <w:p w:rsidR="0029456C" w:rsidRPr="00112947" w:rsidRDefault="0029456C" w:rsidP="0029456C">
      <w:pPr>
        <w:spacing w:before="100" w:beforeAutospacing="1" w:after="100" w:afterAutospacing="1" w:line="240" w:lineRule="auto"/>
        <w:jc w:val="both"/>
      </w:pPr>
      <w:r w:rsidRPr="00112947">
        <w:rPr>
          <w:color w:val="000000"/>
        </w:rPr>
        <w:t xml:space="preserve">Nous vous remercions de votre attention, et nous nous tenons à votre disposition pour </w:t>
      </w:r>
      <w:r w:rsidRPr="00112947">
        <w:t>répondre à toute question.</w:t>
      </w:r>
    </w:p>
    <w:p w:rsidR="0029456C" w:rsidRPr="00112947" w:rsidRDefault="0029456C" w:rsidP="0029456C">
      <w:pPr>
        <w:spacing w:before="100" w:beforeAutospacing="1" w:after="100" w:afterAutospacing="1" w:line="240" w:lineRule="auto"/>
        <w:jc w:val="both"/>
      </w:pPr>
      <w:r w:rsidRPr="00112947">
        <w:t xml:space="preserve">Et dans l’attente d’une prochaine rencontre, nous vous prions d’agréer, </w:t>
      </w:r>
      <w:r w:rsidRPr="00112947">
        <w:rPr>
          <w:highlight w:val="yellow"/>
        </w:rPr>
        <w:t>Madame, Monsieur (le/la Députée/ Sénateur/Sénatrice)</w:t>
      </w:r>
      <w:r w:rsidRPr="00112947">
        <w:t xml:space="preserve"> l’expression de notre meilleure considération.</w:t>
      </w:r>
    </w:p>
    <w:p w:rsidR="0029456C" w:rsidRPr="00112947" w:rsidRDefault="0029456C" w:rsidP="0029456C">
      <w:pPr>
        <w:spacing w:before="100" w:beforeAutospacing="1" w:after="100" w:afterAutospacing="1" w:line="240" w:lineRule="auto"/>
        <w:jc w:val="both"/>
      </w:pPr>
      <w:r w:rsidRPr="00112947">
        <w:t>Signature</w:t>
      </w:r>
    </w:p>
    <w:p w:rsidR="0029456C" w:rsidRPr="00112947" w:rsidRDefault="0029456C" w:rsidP="0029456C">
      <w:pPr>
        <w:spacing w:before="100" w:beforeAutospacing="1" w:after="100" w:afterAutospacing="1" w:line="240" w:lineRule="auto"/>
        <w:jc w:val="both"/>
      </w:pPr>
      <w:r w:rsidRPr="00112947">
        <w:rPr>
          <w:highlight w:val="yellow"/>
        </w:rPr>
        <w:t>Listes des structures d’AI France signataires – groupe + nom de la ville.</w:t>
      </w:r>
    </w:p>
    <w:p w:rsidR="0029456C" w:rsidRDefault="0029456C" w:rsidP="0029456C">
      <w:pPr>
        <w:autoSpaceDE w:val="0"/>
        <w:autoSpaceDN w:val="0"/>
        <w:adjustRightInd w:val="0"/>
        <w:spacing w:after="0" w:line="240" w:lineRule="auto"/>
        <w:jc w:val="both"/>
        <w:rPr>
          <w:color w:val="000000"/>
          <w:sz w:val="24"/>
          <w:szCs w:val="24"/>
        </w:rPr>
      </w:pPr>
    </w:p>
    <w:p w:rsidR="0029456C" w:rsidRPr="00721338" w:rsidRDefault="0029456C" w:rsidP="0029456C">
      <w:pPr>
        <w:autoSpaceDE w:val="0"/>
        <w:autoSpaceDN w:val="0"/>
        <w:adjustRightInd w:val="0"/>
        <w:spacing w:after="0" w:line="240" w:lineRule="auto"/>
        <w:jc w:val="both"/>
        <w:rPr>
          <w:rFonts w:ascii="Amnesty Trade Gothic" w:hAnsi="Amnesty Trade Gothic" w:cs="Amnesty Trade Gothic"/>
          <w:color w:val="000000"/>
          <w:sz w:val="24"/>
          <w:szCs w:val="24"/>
        </w:rPr>
      </w:pPr>
    </w:p>
    <w:p w:rsidR="0029456C" w:rsidRDefault="0029456C" w:rsidP="0029456C">
      <w:pPr>
        <w:widowControl w:val="0"/>
        <w:autoSpaceDE w:val="0"/>
        <w:autoSpaceDN w:val="0"/>
        <w:adjustRightInd w:val="0"/>
        <w:spacing w:after="0" w:line="240" w:lineRule="auto"/>
        <w:rPr>
          <w:color w:val="000000"/>
        </w:rPr>
      </w:pPr>
    </w:p>
    <w:p w:rsidR="0029456C" w:rsidRPr="00430F5D" w:rsidRDefault="0029456C" w:rsidP="0029456C">
      <w:pPr>
        <w:widowControl w:val="0"/>
        <w:autoSpaceDE w:val="0"/>
        <w:autoSpaceDN w:val="0"/>
        <w:adjustRightInd w:val="0"/>
        <w:spacing w:after="0" w:line="240" w:lineRule="auto"/>
        <w:jc w:val="center"/>
      </w:pPr>
      <w:r>
        <w:br w:type="page"/>
      </w:r>
      <w:r>
        <w:rPr>
          <w:b/>
          <w:bCs/>
          <w:sz w:val="32"/>
          <w:szCs w:val="32"/>
        </w:rPr>
        <w:lastRenderedPageBreak/>
        <w:t>Exemples de questions écrites</w:t>
      </w:r>
    </w:p>
    <w:p w:rsidR="0029456C" w:rsidRDefault="0029456C" w:rsidP="0029456C">
      <w:pPr>
        <w:tabs>
          <w:tab w:val="left" w:pos="2116"/>
        </w:tabs>
      </w:pPr>
      <w:r>
        <w:tab/>
      </w:r>
    </w:p>
    <w:p w:rsidR="0029456C" w:rsidRPr="00456D14" w:rsidRDefault="0029456C" w:rsidP="0029456C">
      <w:pPr>
        <w:numPr>
          <w:ilvl w:val="0"/>
          <w:numId w:val="1"/>
        </w:numPr>
        <w:spacing w:after="0" w:line="240" w:lineRule="auto"/>
        <w:ind w:left="714" w:hanging="357"/>
        <w:jc w:val="both"/>
        <w:rPr>
          <w:rFonts w:cs="Arial"/>
          <w:b/>
          <w:color w:val="000000"/>
        </w:rPr>
      </w:pPr>
      <w:r>
        <w:rPr>
          <w:rFonts w:cs="Arial"/>
          <w:b/>
          <w:color w:val="000000"/>
        </w:rPr>
        <w:t xml:space="preserve">Nécessité d’interdire l’importation en France des </w:t>
      </w:r>
      <w:r w:rsidRPr="00456D14">
        <w:rPr>
          <w:rFonts w:cs="Arial"/>
          <w:b/>
          <w:color w:val="000000"/>
        </w:rPr>
        <w:t>produits issus des colonies </w:t>
      </w:r>
    </w:p>
    <w:p w:rsidR="0029456C" w:rsidRPr="007905BA" w:rsidRDefault="0029456C" w:rsidP="0029456C">
      <w:pPr>
        <w:spacing w:after="0" w:line="240" w:lineRule="auto"/>
        <w:jc w:val="both"/>
        <w:rPr>
          <w:rFonts w:cs="Arial"/>
          <w:color w:val="000000"/>
        </w:rPr>
      </w:pPr>
    </w:p>
    <w:p w:rsidR="0029456C" w:rsidRPr="00033424" w:rsidRDefault="0029456C" w:rsidP="0029456C">
      <w:pPr>
        <w:spacing w:after="0" w:line="240" w:lineRule="auto"/>
        <w:jc w:val="both"/>
        <w:rPr>
          <w:color w:val="000000"/>
          <w:szCs w:val="24"/>
        </w:rPr>
      </w:pPr>
      <w:r w:rsidRPr="00015346">
        <w:rPr>
          <w:color w:val="000000"/>
          <w:szCs w:val="24"/>
          <w:highlight w:val="yellow"/>
        </w:rPr>
        <w:t>Madame la Députée/Sénatrice X, Monsieur le Député/ Sénateur Y</w:t>
      </w:r>
      <w:r w:rsidRPr="00033424">
        <w:rPr>
          <w:color w:val="000000"/>
          <w:szCs w:val="24"/>
        </w:rPr>
        <w:t xml:space="preserve"> attire l'attention de M. Le Maire, Ministre de l’économie et des finances,</w:t>
      </w:r>
      <w:r>
        <w:rPr>
          <w:color w:val="000000"/>
          <w:szCs w:val="24"/>
        </w:rPr>
        <w:t xml:space="preserve"> sur l’importation </w:t>
      </w:r>
      <w:r w:rsidRPr="00033424">
        <w:rPr>
          <w:color w:val="000000"/>
          <w:szCs w:val="24"/>
        </w:rPr>
        <w:t xml:space="preserve">en France et dans le territoire de l’Union européenne de produits issus des colonies israéliennes en Palestine occupée. </w:t>
      </w:r>
    </w:p>
    <w:p w:rsidR="0029456C" w:rsidRPr="00033424" w:rsidRDefault="0029456C" w:rsidP="0029456C">
      <w:pPr>
        <w:spacing w:after="0" w:line="240" w:lineRule="auto"/>
        <w:jc w:val="both"/>
        <w:rPr>
          <w:color w:val="000000"/>
          <w:szCs w:val="24"/>
        </w:rPr>
      </w:pPr>
    </w:p>
    <w:p w:rsidR="0029456C" w:rsidRPr="00033424" w:rsidRDefault="0029456C" w:rsidP="0029456C">
      <w:pPr>
        <w:spacing w:after="0" w:line="240" w:lineRule="auto"/>
        <w:jc w:val="both"/>
        <w:rPr>
          <w:color w:val="000000"/>
          <w:szCs w:val="24"/>
        </w:rPr>
      </w:pPr>
      <w:r w:rsidRPr="00033424">
        <w:rPr>
          <w:color w:val="000000"/>
          <w:szCs w:val="24"/>
        </w:rPr>
        <w:t xml:space="preserve">L’illégalité de la colonisation israélienne a été rappelée par la </w:t>
      </w:r>
      <w:hyperlink r:id="rId11" w:history="1">
        <w:r w:rsidRPr="00033424">
          <w:rPr>
            <w:rStyle w:val="Lienhypertexte"/>
            <w:szCs w:val="24"/>
          </w:rPr>
          <w:t>résolution 2334</w:t>
        </w:r>
      </w:hyperlink>
      <w:r w:rsidRPr="00033424">
        <w:rPr>
          <w:color w:val="000000"/>
          <w:szCs w:val="24"/>
        </w:rPr>
        <w:t xml:space="preserve"> du</w:t>
      </w:r>
      <w:r>
        <w:rPr>
          <w:color w:val="000000"/>
          <w:szCs w:val="24"/>
        </w:rPr>
        <w:t xml:space="preserve"> Conseil de sécurité des Nations unies</w:t>
      </w:r>
      <w:r w:rsidRPr="00033424">
        <w:rPr>
          <w:color w:val="000000"/>
          <w:szCs w:val="24"/>
        </w:rPr>
        <w:t xml:space="preserve">, qui a </w:t>
      </w:r>
      <w:r>
        <w:rPr>
          <w:color w:val="000000"/>
          <w:szCs w:val="24"/>
        </w:rPr>
        <w:t>exigé</w:t>
      </w:r>
      <w:r w:rsidRPr="00033424">
        <w:rPr>
          <w:color w:val="000000"/>
          <w:szCs w:val="24"/>
        </w:rPr>
        <w:t xml:space="preserve"> </w:t>
      </w:r>
      <w:r>
        <w:rPr>
          <w:color w:val="000000"/>
          <w:szCs w:val="24"/>
        </w:rPr>
        <w:t>d’</w:t>
      </w:r>
      <w:r w:rsidRPr="00033424">
        <w:rPr>
          <w:color w:val="000000"/>
          <w:szCs w:val="24"/>
        </w:rPr>
        <w:t xml:space="preserve">Israël </w:t>
      </w:r>
      <w:r w:rsidRPr="00025954">
        <w:rPr>
          <w:color w:val="000000"/>
          <w:szCs w:val="24"/>
        </w:rPr>
        <w:t xml:space="preserve">qu’il </w:t>
      </w:r>
      <w:r>
        <w:rPr>
          <w:color w:val="000000"/>
          <w:szCs w:val="24"/>
        </w:rPr>
        <w:t>« </w:t>
      </w:r>
      <w:r w:rsidRPr="00025954">
        <w:rPr>
          <w:color w:val="000000"/>
          <w:szCs w:val="24"/>
        </w:rPr>
        <w:t>arrête immédiatement et complètement toutes ses activités de peuplement dans le Territoire palestinien occupé, y compris Jérusalem-Est</w:t>
      </w:r>
      <w:r>
        <w:rPr>
          <w:color w:val="000000"/>
          <w:szCs w:val="24"/>
        </w:rPr>
        <w:t> »</w:t>
      </w:r>
      <w:r w:rsidRPr="00025954">
        <w:rPr>
          <w:color w:val="000000"/>
          <w:szCs w:val="24"/>
        </w:rPr>
        <w:t xml:space="preserve">, </w:t>
      </w:r>
      <w:r w:rsidRPr="00033424">
        <w:rPr>
          <w:color w:val="000000"/>
          <w:szCs w:val="24"/>
        </w:rPr>
        <w:t>et</w:t>
      </w:r>
      <w:r>
        <w:rPr>
          <w:color w:val="000000"/>
          <w:szCs w:val="24"/>
        </w:rPr>
        <w:t xml:space="preserve"> a</w:t>
      </w:r>
      <w:r w:rsidRPr="00033424">
        <w:rPr>
          <w:color w:val="000000"/>
          <w:szCs w:val="24"/>
        </w:rPr>
        <w:t> </w:t>
      </w:r>
      <w:r w:rsidRPr="00025954">
        <w:rPr>
          <w:color w:val="000000"/>
          <w:szCs w:val="24"/>
        </w:rPr>
        <w:t>d</w:t>
      </w:r>
      <w:r>
        <w:rPr>
          <w:iCs/>
          <w:szCs w:val="24"/>
        </w:rPr>
        <w:t>emandé</w:t>
      </w:r>
      <w:r w:rsidRPr="00025954">
        <w:rPr>
          <w:iCs/>
          <w:szCs w:val="24"/>
        </w:rPr>
        <w:t xml:space="preserve"> </w:t>
      </w:r>
      <w:r>
        <w:rPr>
          <w:iCs/>
          <w:szCs w:val="24"/>
        </w:rPr>
        <w:t>« </w:t>
      </w:r>
      <w:r w:rsidRPr="00033424">
        <w:rPr>
          <w:szCs w:val="24"/>
        </w:rPr>
        <w:t>à tous les États</w:t>
      </w:r>
      <w:r>
        <w:rPr>
          <w:szCs w:val="24"/>
        </w:rPr>
        <w:t xml:space="preserve"> […]</w:t>
      </w:r>
      <w:r w:rsidRPr="00033424">
        <w:rPr>
          <w:szCs w:val="24"/>
        </w:rPr>
        <w:t xml:space="preserve"> de faire une distinction, dans leurs échanges en la matière, entre le territoire de l’État d’Israël et les territoires occupés depuis 1967 ».</w:t>
      </w:r>
    </w:p>
    <w:p w:rsidR="0029456C" w:rsidRPr="00C06D3D" w:rsidRDefault="0029456C" w:rsidP="0029456C">
      <w:pPr>
        <w:spacing w:after="0" w:line="240" w:lineRule="auto"/>
        <w:jc w:val="both"/>
        <w:rPr>
          <w:color w:val="000000"/>
          <w:szCs w:val="24"/>
          <w:highlight w:val="yellow"/>
        </w:rPr>
      </w:pPr>
    </w:p>
    <w:p w:rsidR="0029456C" w:rsidRPr="00C06D3D" w:rsidRDefault="0029456C" w:rsidP="0029456C">
      <w:pPr>
        <w:pStyle w:val="Commentaire"/>
        <w:spacing w:after="0"/>
        <w:jc w:val="both"/>
        <w:rPr>
          <w:color w:val="000000"/>
          <w:sz w:val="22"/>
          <w:szCs w:val="24"/>
          <w:highlight w:val="yellow"/>
        </w:rPr>
      </w:pPr>
      <w:r w:rsidRPr="002A6A9C">
        <w:rPr>
          <w:color w:val="000000"/>
          <w:sz w:val="22"/>
          <w:szCs w:val="24"/>
        </w:rPr>
        <w:t xml:space="preserve">L’Union européenne a certes publié une </w:t>
      </w:r>
      <w:hyperlink r:id="rId12" w:history="1">
        <w:r w:rsidRPr="002A6A9C">
          <w:rPr>
            <w:rStyle w:val="Lienhypertexte"/>
            <w:sz w:val="22"/>
            <w:szCs w:val="24"/>
          </w:rPr>
          <w:t>communication interprétative</w:t>
        </w:r>
      </w:hyperlink>
      <w:r w:rsidRPr="002A6A9C">
        <w:rPr>
          <w:color w:val="000000"/>
          <w:sz w:val="22"/>
          <w:szCs w:val="24"/>
        </w:rPr>
        <w:t xml:space="preserve"> sur </w:t>
      </w:r>
      <w:r w:rsidRPr="002A6A9C">
        <w:rPr>
          <w:sz w:val="22"/>
          <w:szCs w:val="24"/>
        </w:rPr>
        <w:t xml:space="preserve">l’étiquetage de l’origine des produits en provenance des territoires occupés par Israël depuis 1967. Cette communication a été suivie de la publication d’un </w:t>
      </w:r>
      <w:hyperlink r:id="rId13" w:history="1">
        <w:r w:rsidRPr="002A6A9C">
          <w:rPr>
            <w:rStyle w:val="Lienhypertexte"/>
            <w:sz w:val="22"/>
            <w:szCs w:val="24"/>
          </w:rPr>
          <w:t>avis</w:t>
        </w:r>
      </w:hyperlink>
      <w:r w:rsidRPr="002A6A9C">
        <w:rPr>
          <w:sz w:val="22"/>
          <w:szCs w:val="24"/>
        </w:rPr>
        <w:t xml:space="preserve"> en France en direction des opérateurs économiq</w:t>
      </w:r>
      <w:r>
        <w:rPr>
          <w:sz w:val="22"/>
          <w:szCs w:val="24"/>
        </w:rPr>
        <w:t xml:space="preserve">ues publié le 24 novembre 2016, qui permet en théorie </w:t>
      </w:r>
      <w:r w:rsidRPr="002A6A9C">
        <w:rPr>
          <w:sz w:val="22"/>
          <w:szCs w:val="24"/>
        </w:rPr>
        <w:t>aux consommateurs français de faire la distinction entre les produits qui proviennent d’Israël et ceux provenant des colonies illégales, installées dans le Territoire palestinien occupé ou dans le Golan occupé.</w:t>
      </w:r>
      <w:r w:rsidRPr="00C06D3D">
        <w:rPr>
          <w:color w:val="000000"/>
          <w:sz w:val="22"/>
          <w:szCs w:val="24"/>
          <w:highlight w:val="yellow"/>
        </w:rPr>
        <w:t xml:space="preserve"> </w:t>
      </w:r>
    </w:p>
    <w:p w:rsidR="0029456C" w:rsidRPr="00C06D3D" w:rsidRDefault="0029456C" w:rsidP="0029456C">
      <w:pPr>
        <w:pStyle w:val="Commentaire"/>
        <w:spacing w:after="0"/>
        <w:jc w:val="both"/>
        <w:rPr>
          <w:color w:val="000000"/>
          <w:sz w:val="22"/>
          <w:szCs w:val="24"/>
          <w:highlight w:val="yellow"/>
        </w:rPr>
      </w:pPr>
    </w:p>
    <w:p w:rsidR="0029456C" w:rsidRPr="00C06D3D" w:rsidRDefault="0029456C" w:rsidP="0029456C">
      <w:pPr>
        <w:spacing w:after="0" w:line="240" w:lineRule="auto"/>
        <w:jc w:val="both"/>
        <w:rPr>
          <w:color w:val="000000"/>
          <w:szCs w:val="24"/>
          <w:highlight w:val="yellow"/>
        </w:rPr>
      </w:pPr>
      <w:r w:rsidRPr="00A0114D">
        <w:rPr>
          <w:szCs w:val="24"/>
        </w:rPr>
        <w:t>Mais l’étiquetage différencié, outre l</w:t>
      </w:r>
      <w:r>
        <w:rPr>
          <w:szCs w:val="24"/>
        </w:rPr>
        <w:t>es</w:t>
      </w:r>
      <w:r w:rsidRPr="00A0114D">
        <w:rPr>
          <w:szCs w:val="24"/>
        </w:rPr>
        <w:t xml:space="preserve"> difficulté</w:t>
      </w:r>
      <w:r>
        <w:rPr>
          <w:szCs w:val="24"/>
        </w:rPr>
        <w:t>s rencontrées par</w:t>
      </w:r>
      <w:r w:rsidRPr="00A0114D">
        <w:rPr>
          <w:szCs w:val="24"/>
        </w:rPr>
        <w:t xml:space="preserve"> sa mise en application, reste insuffisant au regard du droit international. </w:t>
      </w:r>
      <w:r w:rsidRPr="004D13E9">
        <w:rPr>
          <w:szCs w:val="24"/>
        </w:rPr>
        <w:t>La France doit respecter le droit international humanitaire et se mettre en conformité avec ses obligations de ne pas prêter aide ou assistance</w:t>
      </w:r>
      <w:r>
        <w:rPr>
          <w:szCs w:val="24"/>
        </w:rPr>
        <w:t xml:space="preserve"> aux colonies illégales</w:t>
      </w:r>
      <w:r w:rsidRPr="004D13E9">
        <w:rPr>
          <w:szCs w:val="24"/>
        </w:rPr>
        <w:t>.</w:t>
      </w:r>
      <w:r w:rsidRPr="00C6750A">
        <w:rPr>
          <w:szCs w:val="24"/>
        </w:rPr>
        <w:t xml:space="preserve"> Cette mise en </w:t>
      </w:r>
      <w:r>
        <w:rPr>
          <w:szCs w:val="24"/>
        </w:rPr>
        <w:t xml:space="preserve">œuvre </w:t>
      </w:r>
      <w:r w:rsidRPr="004D13E9">
        <w:rPr>
          <w:szCs w:val="24"/>
        </w:rPr>
        <w:t xml:space="preserve">doit </w:t>
      </w:r>
      <w:r>
        <w:rPr>
          <w:szCs w:val="24"/>
        </w:rPr>
        <w:t xml:space="preserve">donc </w:t>
      </w:r>
      <w:r w:rsidRPr="004D13E9">
        <w:rPr>
          <w:szCs w:val="24"/>
        </w:rPr>
        <w:t>se traduire par l</w:t>
      </w:r>
      <w:r>
        <w:rPr>
          <w:szCs w:val="24"/>
        </w:rPr>
        <w:t xml:space="preserve">’interdiction </w:t>
      </w:r>
      <w:r w:rsidRPr="004D13E9">
        <w:rPr>
          <w:szCs w:val="24"/>
        </w:rPr>
        <w:t xml:space="preserve">d’importation des produits des colonies. </w:t>
      </w:r>
    </w:p>
    <w:p w:rsidR="0029456C" w:rsidRPr="00C06D3D" w:rsidRDefault="0029456C" w:rsidP="0029456C">
      <w:pPr>
        <w:autoSpaceDE w:val="0"/>
        <w:autoSpaceDN w:val="0"/>
        <w:adjustRightInd w:val="0"/>
        <w:spacing w:after="0" w:line="240" w:lineRule="auto"/>
        <w:jc w:val="both"/>
        <w:rPr>
          <w:color w:val="000000"/>
          <w:szCs w:val="24"/>
          <w:highlight w:val="yellow"/>
        </w:rPr>
      </w:pPr>
    </w:p>
    <w:p w:rsidR="0029456C" w:rsidRPr="00C06D3D" w:rsidRDefault="0029456C" w:rsidP="0029456C">
      <w:pPr>
        <w:autoSpaceDE w:val="0"/>
        <w:autoSpaceDN w:val="0"/>
        <w:adjustRightInd w:val="0"/>
        <w:spacing w:after="0" w:line="240" w:lineRule="auto"/>
        <w:jc w:val="both"/>
        <w:rPr>
          <w:b/>
          <w:bCs/>
          <w:color w:val="000000"/>
          <w:szCs w:val="24"/>
          <w:highlight w:val="yellow"/>
        </w:rPr>
      </w:pPr>
      <w:r w:rsidRPr="001D7686">
        <w:rPr>
          <w:color w:val="000000"/>
          <w:szCs w:val="24"/>
          <w:highlight w:val="yellow"/>
        </w:rPr>
        <w:t>Madame la Députée/Sénatrice X, Monsieur le Député/ Sénateur Y</w:t>
      </w:r>
      <w:r w:rsidRPr="00C6750A">
        <w:rPr>
          <w:color w:val="000000"/>
          <w:szCs w:val="24"/>
        </w:rPr>
        <w:t xml:space="preserve"> souhaite connaître les démarches que la France envisage d’entreprendre pour </w:t>
      </w:r>
      <w:r w:rsidRPr="00C6750A">
        <w:rPr>
          <w:szCs w:val="24"/>
        </w:rPr>
        <w:t xml:space="preserve">interdire </w:t>
      </w:r>
      <w:r w:rsidRPr="004D13E9">
        <w:rPr>
          <w:szCs w:val="24"/>
        </w:rPr>
        <w:t>l</w:t>
      </w:r>
      <w:r>
        <w:rPr>
          <w:szCs w:val="24"/>
        </w:rPr>
        <w:t xml:space="preserve">’interdiction </w:t>
      </w:r>
      <w:r w:rsidRPr="004D13E9">
        <w:rPr>
          <w:szCs w:val="24"/>
        </w:rPr>
        <w:t>d’importation des produits des colonies</w:t>
      </w:r>
      <w:r>
        <w:rPr>
          <w:szCs w:val="24"/>
        </w:rPr>
        <w:t xml:space="preserve"> et empêcher </w:t>
      </w:r>
      <w:r w:rsidRPr="00112947">
        <w:t xml:space="preserve">les entreprises domiciliées </w:t>
      </w:r>
      <w:r>
        <w:t>en France</w:t>
      </w:r>
      <w:r w:rsidRPr="00112947">
        <w:t xml:space="preserve"> d’avoir des activités avec les colonies</w:t>
      </w:r>
      <w:r>
        <w:t>.</w:t>
      </w:r>
    </w:p>
    <w:p w:rsidR="0029456C" w:rsidRPr="00C06D3D" w:rsidRDefault="0029456C" w:rsidP="0029456C">
      <w:pPr>
        <w:spacing w:after="0"/>
        <w:rPr>
          <w:b/>
          <w:bCs/>
          <w:color w:val="000000"/>
          <w:highlight w:val="yellow"/>
        </w:rPr>
      </w:pPr>
    </w:p>
    <w:p w:rsidR="0029456C" w:rsidRPr="00015346" w:rsidRDefault="0029456C" w:rsidP="0029456C">
      <w:pPr>
        <w:spacing w:after="0" w:line="240" w:lineRule="auto"/>
        <w:jc w:val="both"/>
        <w:rPr>
          <w:rFonts w:cs="Arial"/>
          <w:b/>
          <w:color w:val="000000"/>
        </w:rPr>
      </w:pPr>
    </w:p>
    <w:p w:rsidR="0029456C" w:rsidRPr="00015346" w:rsidRDefault="0029456C" w:rsidP="0029456C">
      <w:pPr>
        <w:numPr>
          <w:ilvl w:val="0"/>
          <w:numId w:val="1"/>
        </w:numPr>
        <w:spacing w:after="0" w:line="240" w:lineRule="auto"/>
        <w:jc w:val="both"/>
        <w:rPr>
          <w:rFonts w:cs="Arial"/>
          <w:b/>
          <w:color w:val="000000"/>
        </w:rPr>
      </w:pPr>
      <w:r w:rsidRPr="00015346">
        <w:rPr>
          <w:rFonts w:cs="Arial"/>
          <w:b/>
          <w:color w:val="000000"/>
        </w:rPr>
        <w:t>Porter auprès de l’Union européennes une demande d’interdiction des importations de produits issus des colonies israéliennes illégales</w:t>
      </w:r>
    </w:p>
    <w:p w:rsidR="0029456C" w:rsidRDefault="0029456C" w:rsidP="0029456C">
      <w:pPr>
        <w:spacing w:after="0" w:line="240" w:lineRule="auto"/>
        <w:jc w:val="both"/>
        <w:rPr>
          <w:color w:val="000000"/>
          <w:szCs w:val="24"/>
          <w:highlight w:val="yellow"/>
        </w:rPr>
      </w:pPr>
    </w:p>
    <w:p w:rsidR="0029456C" w:rsidRPr="0041371A" w:rsidRDefault="0029456C" w:rsidP="0029456C">
      <w:pPr>
        <w:spacing w:after="0" w:line="240" w:lineRule="auto"/>
        <w:jc w:val="both"/>
      </w:pPr>
      <w:r w:rsidRPr="00015346">
        <w:rPr>
          <w:color w:val="000000"/>
          <w:szCs w:val="24"/>
          <w:highlight w:val="yellow"/>
        </w:rPr>
        <w:t>Madame la Députée/Sénatrice X, Monsieur le Député/ Sénateur Y</w:t>
      </w:r>
      <w:r w:rsidRPr="00033424">
        <w:rPr>
          <w:color w:val="000000"/>
          <w:szCs w:val="24"/>
        </w:rPr>
        <w:t xml:space="preserve"> attire l'attention</w:t>
      </w:r>
      <w:r>
        <w:rPr>
          <w:color w:val="000000"/>
          <w:szCs w:val="24"/>
        </w:rPr>
        <w:t xml:space="preserve"> de Madame </w:t>
      </w:r>
      <w:r>
        <w:rPr>
          <w:rStyle w:val="st"/>
        </w:rPr>
        <w:t xml:space="preserve">Nathalie </w:t>
      </w:r>
      <w:proofErr w:type="spellStart"/>
      <w:r>
        <w:rPr>
          <w:rStyle w:val="st"/>
        </w:rPr>
        <w:t>Loiseau</w:t>
      </w:r>
      <w:proofErr w:type="spellEnd"/>
      <w:r>
        <w:rPr>
          <w:rStyle w:val="st"/>
        </w:rPr>
        <w:t xml:space="preserve">, </w:t>
      </w:r>
      <w:r w:rsidRPr="00015346">
        <w:rPr>
          <w:rStyle w:val="st"/>
          <w:iCs/>
        </w:rPr>
        <w:t>Ministre</w:t>
      </w:r>
      <w:r w:rsidRPr="00015346">
        <w:rPr>
          <w:rStyle w:val="st"/>
        </w:rPr>
        <w:t xml:space="preserve"> auprès du </w:t>
      </w:r>
      <w:r w:rsidRPr="00015346">
        <w:rPr>
          <w:rStyle w:val="st"/>
          <w:iCs/>
        </w:rPr>
        <w:t>ministre</w:t>
      </w:r>
      <w:r w:rsidRPr="00015346">
        <w:rPr>
          <w:rStyle w:val="st"/>
        </w:rPr>
        <w:t xml:space="preserve"> de l'Europe et des Affaires étrangères, chargée des </w:t>
      </w:r>
      <w:r w:rsidRPr="00015346">
        <w:rPr>
          <w:rStyle w:val="st"/>
          <w:iCs/>
        </w:rPr>
        <w:t>Affaires européennes</w:t>
      </w:r>
      <w:r>
        <w:rPr>
          <w:rStyle w:val="st"/>
          <w:iCs/>
        </w:rPr>
        <w:t xml:space="preserve">, </w:t>
      </w:r>
    </w:p>
    <w:p w:rsidR="0029456C" w:rsidRDefault="0029456C" w:rsidP="0029456C">
      <w:pPr>
        <w:rPr>
          <w:color w:val="000000"/>
          <w:szCs w:val="24"/>
        </w:rPr>
      </w:pPr>
    </w:p>
    <w:p w:rsidR="0029456C" w:rsidRPr="0041371A" w:rsidRDefault="0029456C" w:rsidP="0029456C">
      <w:r w:rsidRPr="00033424">
        <w:rPr>
          <w:color w:val="000000"/>
          <w:szCs w:val="24"/>
        </w:rPr>
        <w:t xml:space="preserve">L’illégalité de la colonisation israélienne a été rappelée par la </w:t>
      </w:r>
      <w:hyperlink r:id="rId14" w:history="1">
        <w:r w:rsidRPr="00033424">
          <w:rPr>
            <w:rStyle w:val="Lienhypertexte"/>
            <w:szCs w:val="24"/>
          </w:rPr>
          <w:t>résolution 2334</w:t>
        </w:r>
      </w:hyperlink>
      <w:r w:rsidRPr="00033424">
        <w:rPr>
          <w:color w:val="000000"/>
          <w:szCs w:val="24"/>
        </w:rPr>
        <w:t xml:space="preserve"> du</w:t>
      </w:r>
      <w:r>
        <w:rPr>
          <w:color w:val="000000"/>
          <w:szCs w:val="24"/>
        </w:rPr>
        <w:t xml:space="preserve"> Conseil de sécurité des Nations unies</w:t>
      </w:r>
      <w:r w:rsidRPr="00033424">
        <w:rPr>
          <w:color w:val="000000"/>
          <w:szCs w:val="24"/>
        </w:rPr>
        <w:t xml:space="preserve">, qui a </w:t>
      </w:r>
      <w:r>
        <w:rPr>
          <w:color w:val="000000"/>
          <w:szCs w:val="24"/>
        </w:rPr>
        <w:t>exigé</w:t>
      </w:r>
      <w:r w:rsidRPr="00033424">
        <w:rPr>
          <w:color w:val="000000"/>
          <w:szCs w:val="24"/>
        </w:rPr>
        <w:t xml:space="preserve"> </w:t>
      </w:r>
      <w:r>
        <w:rPr>
          <w:color w:val="000000"/>
          <w:szCs w:val="24"/>
        </w:rPr>
        <w:t>d’</w:t>
      </w:r>
      <w:r w:rsidRPr="00033424">
        <w:rPr>
          <w:color w:val="000000"/>
          <w:szCs w:val="24"/>
        </w:rPr>
        <w:t xml:space="preserve">Israël </w:t>
      </w:r>
      <w:r w:rsidRPr="00025954">
        <w:rPr>
          <w:color w:val="000000"/>
          <w:szCs w:val="24"/>
        </w:rPr>
        <w:t xml:space="preserve">qu’il </w:t>
      </w:r>
      <w:r>
        <w:rPr>
          <w:color w:val="000000"/>
          <w:szCs w:val="24"/>
        </w:rPr>
        <w:t>« </w:t>
      </w:r>
      <w:r w:rsidRPr="00025954">
        <w:rPr>
          <w:color w:val="000000"/>
          <w:szCs w:val="24"/>
        </w:rPr>
        <w:t>arrête immédiatement et complètement toutes ses activités de peuplement dans le Territoire palestinien occupé, y compris Jérusalem-Est</w:t>
      </w:r>
      <w:r>
        <w:rPr>
          <w:color w:val="000000"/>
          <w:szCs w:val="24"/>
        </w:rPr>
        <w:t> »</w:t>
      </w:r>
      <w:r w:rsidRPr="00025954">
        <w:rPr>
          <w:color w:val="000000"/>
          <w:szCs w:val="24"/>
        </w:rPr>
        <w:t xml:space="preserve">, </w:t>
      </w:r>
      <w:r w:rsidRPr="00033424">
        <w:rPr>
          <w:color w:val="000000"/>
          <w:szCs w:val="24"/>
        </w:rPr>
        <w:t>et</w:t>
      </w:r>
      <w:r>
        <w:rPr>
          <w:color w:val="000000"/>
          <w:szCs w:val="24"/>
        </w:rPr>
        <w:t xml:space="preserve"> a</w:t>
      </w:r>
      <w:r w:rsidRPr="00033424">
        <w:rPr>
          <w:color w:val="000000"/>
          <w:szCs w:val="24"/>
        </w:rPr>
        <w:t> </w:t>
      </w:r>
      <w:r w:rsidRPr="00025954">
        <w:rPr>
          <w:color w:val="000000"/>
          <w:szCs w:val="24"/>
        </w:rPr>
        <w:t>d</w:t>
      </w:r>
      <w:r>
        <w:rPr>
          <w:iCs/>
          <w:szCs w:val="24"/>
        </w:rPr>
        <w:t>emandé</w:t>
      </w:r>
      <w:r w:rsidRPr="00025954">
        <w:rPr>
          <w:iCs/>
          <w:szCs w:val="24"/>
        </w:rPr>
        <w:t xml:space="preserve"> </w:t>
      </w:r>
      <w:r>
        <w:rPr>
          <w:iCs/>
          <w:szCs w:val="24"/>
        </w:rPr>
        <w:t>« </w:t>
      </w:r>
      <w:r w:rsidRPr="00033424">
        <w:rPr>
          <w:szCs w:val="24"/>
        </w:rPr>
        <w:t>à tous les États</w:t>
      </w:r>
      <w:r>
        <w:rPr>
          <w:szCs w:val="24"/>
        </w:rPr>
        <w:t xml:space="preserve"> […]</w:t>
      </w:r>
      <w:r w:rsidRPr="00033424">
        <w:rPr>
          <w:szCs w:val="24"/>
        </w:rPr>
        <w:t xml:space="preserve"> de faire une distinction, dans leurs échanges en la matière, entre le territoire de l’État d’Israël et les territoires occupés depuis 1967 »</w:t>
      </w:r>
    </w:p>
    <w:p w:rsidR="0029456C" w:rsidRPr="00C06D3D" w:rsidRDefault="0029456C" w:rsidP="0029456C">
      <w:pPr>
        <w:pStyle w:val="Commentaire"/>
        <w:spacing w:after="0"/>
        <w:jc w:val="both"/>
        <w:rPr>
          <w:color w:val="000000"/>
          <w:sz w:val="22"/>
          <w:szCs w:val="24"/>
          <w:highlight w:val="yellow"/>
        </w:rPr>
      </w:pPr>
      <w:r w:rsidRPr="002A6A9C">
        <w:rPr>
          <w:color w:val="000000"/>
          <w:sz w:val="22"/>
          <w:szCs w:val="24"/>
        </w:rPr>
        <w:t xml:space="preserve">L’Union européenne a certes publié une </w:t>
      </w:r>
      <w:hyperlink r:id="rId15" w:history="1">
        <w:r w:rsidRPr="002A6A9C">
          <w:rPr>
            <w:rStyle w:val="Lienhypertexte"/>
            <w:sz w:val="22"/>
            <w:szCs w:val="24"/>
          </w:rPr>
          <w:t>communication interprétative</w:t>
        </w:r>
      </w:hyperlink>
      <w:r w:rsidRPr="002A6A9C">
        <w:rPr>
          <w:color w:val="000000"/>
          <w:sz w:val="22"/>
          <w:szCs w:val="24"/>
        </w:rPr>
        <w:t xml:space="preserve"> sur </w:t>
      </w:r>
      <w:r w:rsidRPr="002A6A9C">
        <w:rPr>
          <w:sz w:val="22"/>
          <w:szCs w:val="24"/>
        </w:rPr>
        <w:t xml:space="preserve">l’étiquetage de l’origine des produits en provenance des territoires occupés par Israël depuis 1967. Cette communication a été suivie de la publication d’un </w:t>
      </w:r>
      <w:hyperlink r:id="rId16" w:history="1">
        <w:r w:rsidRPr="002A6A9C">
          <w:rPr>
            <w:rStyle w:val="Lienhypertexte"/>
            <w:sz w:val="22"/>
            <w:szCs w:val="24"/>
          </w:rPr>
          <w:t>avis</w:t>
        </w:r>
      </w:hyperlink>
      <w:r w:rsidRPr="002A6A9C">
        <w:rPr>
          <w:sz w:val="22"/>
          <w:szCs w:val="24"/>
        </w:rPr>
        <w:t xml:space="preserve"> en France en direction des opérateurs économiq</w:t>
      </w:r>
      <w:r>
        <w:rPr>
          <w:sz w:val="22"/>
          <w:szCs w:val="24"/>
        </w:rPr>
        <w:t xml:space="preserve">ues publié le 24 novembre 2016, qui permet en théorie </w:t>
      </w:r>
      <w:r w:rsidRPr="002A6A9C">
        <w:rPr>
          <w:sz w:val="22"/>
          <w:szCs w:val="24"/>
        </w:rPr>
        <w:t xml:space="preserve">aux consommateurs français de faire la distinction entre les </w:t>
      </w:r>
      <w:r w:rsidRPr="002A6A9C">
        <w:rPr>
          <w:sz w:val="22"/>
          <w:szCs w:val="24"/>
        </w:rPr>
        <w:lastRenderedPageBreak/>
        <w:t>produits qui proviennent d’Israël et ceux provenant des colonies illégales, installées dans le Territoire palestinien occupé ou dans le Golan occupé.</w:t>
      </w:r>
      <w:r w:rsidRPr="00C06D3D">
        <w:rPr>
          <w:color w:val="000000"/>
          <w:sz w:val="22"/>
          <w:szCs w:val="24"/>
          <w:highlight w:val="yellow"/>
        </w:rPr>
        <w:t xml:space="preserve"> </w:t>
      </w:r>
    </w:p>
    <w:p w:rsidR="0029456C" w:rsidRPr="00C06D3D" w:rsidRDefault="0029456C" w:rsidP="0029456C">
      <w:pPr>
        <w:pStyle w:val="Commentaire"/>
        <w:spacing w:after="0"/>
        <w:jc w:val="both"/>
        <w:rPr>
          <w:color w:val="000000"/>
          <w:sz w:val="22"/>
          <w:szCs w:val="24"/>
          <w:highlight w:val="yellow"/>
        </w:rPr>
      </w:pPr>
    </w:p>
    <w:p w:rsidR="0029456C" w:rsidRDefault="0029456C" w:rsidP="0029456C">
      <w:pPr>
        <w:spacing w:after="0" w:line="240" w:lineRule="auto"/>
        <w:jc w:val="both"/>
        <w:rPr>
          <w:szCs w:val="24"/>
        </w:rPr>
      </w:pPr>
      <w:r w:rsidRPr="00A0114D">
        <w:rPr>
          <w:szCs w:val="24"/>
        </w:rPr>
        <w:t xml:space="preserve">Mais l’étiquetage différencié, outre la difficulté de sa mise en application, reste insuffisant au regard du droit international. </w:t>
      </w:r>
    </w:p>
    <w:p w:rsidR="0029456C" w:rsidRDefault="0029456C" w:rsidP="0029456C">
      <w:pPr>
        <w:spacing w:after="0" w:line="240" w:lineRule="auto"/>
        <w:jc w:val="both"/>
        <w:rPr>
          <w:szCs w:val="24"/>
        </w:rPr>
      </w:pPr>
    </w:p>
    <w:p w:rsidR="0029456C" w:rsidRPr="0041371A" w:rsidRDefault="0029456C" w:rsidP="0029456C">
      <w:pPr>
        <w:spacing w:after="0" w:line="240" w:lineRule="auto"/>
        <w:jc w:val="both"/>
      </w:pPr>
      <w:r w:rsidRPr="0041371A">
        <w:t>L’UE a une compétence exclusive sur le commerce et, généralement, les décisions portant sur des mesures touchant au commerce doivent être prises au niveau de l’UE, mais les Etats membres sont toujours autorisés à entreprendre des actions unilatérales. Les embargos militaires et certaines autres mesures (interdiction de l’assurance-crédit…) relèvent par exemple de la compétence des Etats membres.</w:t>
      </w:r>
    </w:p>
    <w:p w:rsidR="0029456C" w:rsidRPr="0041371A" w:rsidRDefault="0029456C" w:rsidP="0029456C">
      <w:pPr>
        <w:spacing w:after="0" w:line="240" w:lineRule="auto"/>
        <w:jc w:val="both"/>
      </w:pPr>
      <w:r w:rsidRPr="0041371A">
        <w:t xml:space="preserve">L’article 24 (2) du règlement 260/2009 des règles communes sur les importations stipule que les Etats membres peuvent adopter des mesures d’interdiction ou de restriction sur des bases de moralité publique, politiques publiques ou sécurité publique mais doivent en informer la Commission. </w:t>
      </w:r>
    </w:p>
    <w:p w:rsidR="0029456C" w:rsidRDefault="0029456C" w:rsidP="0029456C">
      <w:pPr>
        <w:spacing w:after="0" w:line="240" w:lineRule="auto"/>
        <w:jc w:val="both"/>
      </w:pPr>
    </w:p>
    <w:p w:rsidR="0029456C" w:rsidRPr="00C00B44" w:rsidRDefault="0029456C" w:rsidP="0029456C">
      <w:pPr>
        <w:spacing w:after="0" w:line="240" w:lineRule="auto"/>
        <w:jc w:val="both"/>
      </w:pPr>
      <w:r w:rsidRPr="0041371A">
        <w:t>L’Union européenne peut également adopter d</w:t>
      </w:r>
      <w:r w:rsidRPr="00C00B44">
        <w:t>es sanctions</w:t>
      </w:r>
      <w:r w:rsidRPr="0041371A">
        <w:t xml:space="preserve"> à son niveau. « Les sanctions</w:t>
      </w:r>
      <w:r w:rsidRPr="00C00B44">
        <w:t xml:space="preserve"> figurent parmi les outils dont l'UE dispose</w:t>
      </w:r>
      <w:r w:rsidRPr="0041371A">
        <w:t xml:space="preserve"> </w:t>
      </w:r>
      <w:r w:rsidRPr="00C00B44">
        <w:t>afin de promouvoir les objectifs de la politique étrangère et de sécurité commune (PESC) que sont la paix, la démocratie et le respect de l'État de droit, des droits de l'homme et du droit</w:t>
      </w:r>
      <w:r w:rsidRPr="0041371A">
        <w:t xml:space="preserve"> </w:t>
      </w:r>
      <w:r w:rsidRPr="00C00B44">
        <w:t>international</w:t>
      </w:r>
      <w:r w:rsidRPr="0041371A">
        <w:t> »</w:t>
      </w:r>
      <w:r w:rsidRPr="001D7686">
        <w:rPr>
          <w:vertAlign w:val="superscript"/>
        </w:rPr>
        <w:footnoteReference w:id="1"/>
      </w:r>
      <w:r w:rsidRPr="00C00B44">
        <w:t>.</w:t>
      </w:r>
    </w:p>
    <w:p w:rsidR="0029456C" w:rsidRDefault="0029456C" w:rsidP="0029456C">
      <w:pPr>
        <w:spacing w:after="0" w:line="240" w:lineRule="auto"/>
        <w:jc w:val="both"/>
      </w:pPr>
    </w:p>
    <w:p w:rsidR="0029456C" w:rsidRPr="0041371A" w:rsidRDefault="0029456C" w:rsidP="0029456C">
      <w:pPr>
        <w:spacing w:after="0" w:line="240" w:lineRule="auto"/>
        <w:jc w:val="both"/>
      </w:pPr>
      <w:r w:rsidRPr="0041371A">
        <w:t xml:space="preserve">Ces types de mesures restrictives ont </w:t>
      </w:r>
      <w:r>
        <w:t xml:space="preserve">d’ailleurs </w:t>
      </w:r>
      <w:r w:rsidRPr="0041371A">
        <w:t>déjà été adoptés en juin 2014, sous forme de règlement (UE 692/2014) en réponse à l'annexion illégale de la Crimée et de Sébastopol par la Fédération de Russie :</w:t>
      </w:r>
      <w:r w:rsidRPr="0041371A">
        <w:rPr>
          <w:shd w:val="clear" w:color="auto" w:fill="FFFFFF"/>
        </w:rPr>
        <w:t xml:space="preserve"> </w:t>
      </w:r>
      <w:hyperlink r:id="rId17" w:history="1">
        <w:r w:rsidRPr="0041371A">
          <w:rPr>
            <w:rStyle w:val="Lienhypertexte"/>
          </w:rPr>
          <w:t>http://eur-lex.europa.eu/legal-content/FR/TXT/?uri=CELEX%3A32014R0692</w:t>
        </w:r>
      </w:hyperlink>
      <w:r w:rsidRPr="0041371A">
        <w:t xml:space="preserve"> </w:t>
      </w:r>
    </w:p>
    <w:p w:rsidR="0029456C" w:rsidRDefault="0029456C" w:rsidP="0029456C">
      <w:pPr>
        <w:spacing w:after="0" w:line="240" w:lineRule="auto"/>
        <w:jc w:val="both"/>
      </w:pPr>
    </w:p>
    <w:p w:rsidR="0029456C" w:rsidRPr="000E5B61" w:rsidRDefault="0029456C" w:rsidP="0029456C">
      <w:pPr>
        <w:spacing w:after="0" w:line="240" w:lineRule="auto"/>
        <w:jc w:val="both"/>
        <w:rPr>
          <w:sz w:val="20"/>
          <w:szCs w:val="20"/>
        </w:rPr>
      </w:pPr>
      <w:r w:rsidRPr="001D7686">
        <w:rPr>
          <w:color w:val="000000"/>
          <w:szCs w:val="24"/>
          <w:highlight w:val="yellow"/>
        </w:rPr>
        <w:t>Madame la Députée/Sénatrice X, Monsieur le Député/ Sénateur Y</w:t>
      </w:r>
      <w:r w:rsidRPr="00C6750A">
        <w:rPr>
          <w:color w:val="000000"/>
          <w:szCs w:val="24"/>
        </w:rPr>
        <w:t xml:space="preserve"> souhaite connaître les démarches que la France envisage d’entreprendre </w:t>
      </w:r>
      <w:r>
        <w:t xml:space="preserve">auprès de </w:t>
      </w:r>
      <w:r w:rsidRPr="0041371A">
        <w:t xml:space="preserve">l’Union européenne </w:t>
      </w:r>
      <w:r>
        <w:t xml:space="preserve">pour adopter des mesures d’importation restrictives des produits issus des colonies et aller ainsi </w:t>
      </w:r>
      <w:r w:rsidRPr="0041371A">
        <w:t xml:space="preserve">plus loin que l’étiquetage. </w:t>
      </w:r>
    </w:p>
    <w:p w:rsidR="0029456C" w:rsidRPr="0041371A" w:rsidRDefault="0029456C" w:rsidP="0029456C"/>
    <w:p w:rsidR="0029456C" w:rsidRPr="0041371A" w:rsidRDefault="0029456C" w:rsidP="0029456C"/>
    <w:p w:rsidR="00F51157" w:rsidRDefault="00030466"/>
    <w:sectPr w:rsidR="00F511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56C" w:rsidRDefault="0029456C" w:rsidP="0029456C">
      <w:pPr>
        <w:spacing w:after="0" w:line="240" w:lineRule="auto"/>
      </w:pPr>
      <w:r>
        <w:separator/>
      </w:r>
    </w:p>
  </w:endnote>
  <w:endnote w:type="continuationSeparator" w:id="0">
    <w:p w:rsidR="0029456C" w:rsidRDefault="0029456C" w:rsidP="00294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mnesty Trade Gothic">
    <w:panose1 w:val="020B0503040303020004"/>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56C" w:rsidRDefault="0029456C" w:rsidP="0029456C">
      <w:pPr>
        <w:spacing w:after="0" w:line="240" w:lineRule="auto"/>
      </w:pPr>
      <w:r>
        <w:separator/>
      </w:r>
    </w:p>
  </w:footnote>
  <w:footnote w:type="continuationSeparator" w:id="0">
    <w:p w:rsidR="0029456C" w:rsidRDefault="0029456C" w:rsidP="0029456C">
      <w:pPr>
        <w:spacing w:after="0" w:line="240" w:lineRule="auto"/>
      </w:pPr>
      <w:r>
        <w:continuationSeparator/>
      </w:r>
    </w:p>
  </w:footnote>
  <w:footnote w:id="1">
    <w:p w:rsidR="0029456C" w:rsidRDefault="0029456C" w:rsidP="0029456C">
      <w:pPr>
        <w:pStyle w:val="Notedebasdepage"/>
      </w:pPr>
      <w:r>
        <w:rPr>
          <w:rStyle w:val="Appelnotedebasdep"/>
        </w:rPr>
        <w:footnoteRef/>
      </w:r>
      <w:r>
        <w:t xml:space="preserve"> </w:t>
      </w:r>
      <w:r w:rsidRPr="00C06D3D">
        <w:t>http://www.consilium.europa.eu/uedocs/cms_data/docs/pressdata/FR/foraff/135805.pdf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3310FD"/>
    <w:multiLevelType w:val="hybridMultilevel"/>
    <w:tmpl w:val="D0ACF8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56C"/>
    <w:rsid w:val="00030466"/>
    <w:rsid w:val="002512AC"/>
    <w:rsid w:val="0029456C"/>
    <w:rsid w:val="00AF6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56C"/>
    <w:rPr>
      <w:rFonts w:ascii="Calibri" w:eastAsia="Times New Roman"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rsid w:val="0029456C"/>
    <w:rPr>
      <w:sz w:val="20"/>
      <w:szCs w:val="20"/>
    </w:rPr>
  </w:style>
  <w:style w:type="character" w:customStyle="1" w:styleId="CommentaireCar">
    <w:name w:val="Commentaire Car"/>
    <w:basedOn w:val="Policepardfaut"/>
    <w:link w:val="Commentaire"/>
    <w:uiPriority w:val="99"/>
    <w:rsid w:val="0029456C"/>
    <w:rPr>
      <w:rFonts w:ascii="Calibri" w:eastAsia="Times New Roman" w:hAnsi="Calibri" w:cs="Calibri"/>
      <w:sz w:val="20"/>
      <w:szCs w:val="20"/>
      <w:lang w:eastAsia="fr-FR"/>
    </w:rPr>
  </w:style>
  <w:style w:type="paragraph" w:styleId="Notedebasdepage">
    <w:name w:val="footnote text"/>
    <w:basedOn w:val="Normal"/>
    <w:link w:val="NotedebasdepageCar"/>
    <w:uiPriority w:val="99"/>
    <w:rsid w:val="0029456C"/>
    <w:rPr>
      <w:sz w:val="20"/>
      <w:szCs w:val="20"/>
    </w:rPr>
  </w:style>
  <w:style w:type="character" w:customStyle="1" w:styleId="NotedebasdepageCar">
    <w:name w:val="Note de bas de page Car"/>
    <w:basedOn w:val="Policepardfaut"/>
    <w:link w:val="Notedebasdepage"/>
    <w:uiPriority w:val="99"/>
    <w:rsid w:val="0029456C"/>
    <w:rPr>
      <w:rFonts w:ascii="Calibri" w:eastAsia="Times New Roman" w:hAnsi="Calibri" w:cs="Calibri"/>
      <w:sz w:val="20"/>
      <w:szCs w:val="20"/>
      <w:lang w:eastAsia="fr-FR"/>
    </w:rPr>
  </w:style>
  <w:style w:type="character" w:styleId="Appelnotedebasdep">
    <w:name w:val="footnote reference"/>
    <w:uiPriority w:val="99"/>
    <w:rsid w:val="0029456C"/>
    <w:rPr>
      <w:vertAlign w:val="superscript"/>
    </w:rPr>
  </w:style>
  <w:style w:type="character" w:styleId="Lienhypertexte">
    <w:name w:val="Hyperlink"/>
    <w:uiPriority w:val="99"/>
    <w:rsid w:val="0029456C"/>
    <w:rPr>
      <w:color w:val="0000FF"/>
      <w:u w:val="single"/>
    </w:rPr>
  </w:style>
  <w:style w:type="paragraph" w:styleId="NormalWeb">
    <w:name w:val="Normal (Web)"/>
    <w:basedOn w:val="Normal"/>
    <w:uiPriority w:val="99"/>
    <w:rsid w:val="0029456C"/>
    <w:pPr>
      <w:spacing w:before="100" w:beforeAutospacing="1" w:after="100" w:afterAutospacing="1" w:line="240" w:lineRule="auto"/>
    </w:pPr>
    <w:rPr>
      <w:rFonts w:cs="Times New Roman"/>
      <w:sz w:val="24"/>
      <w:szCs w:val="24"/>
      <w:lang w:val="en-GB" w:eastAsia="en-GB"/>
    </w:rPr>
  </w:style>
  <w:style w:type="character" w:customStyle="1" w:styleId="st">
    <w:name w:val="st"/>
    <w:rsid w:val="002945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56C"/>
    <w:rPr>
      <w:rFonts w:ascii="Calibri" w:eastAsia="Times New Roman"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rsid w:val="0029456C"/>
    <w:rPr>
      <w:sz w:val="20"/>
      <w:szCs w:val="20"/>
    </w:rPr>
  </w:style>
  <w:style w:type="character" w:customStyle="1" w:styleId="CommentaireCar">
    <w:name w:val="Commentaire Car"/>
    <w:basedOn w:val="Policepardfaut"/>
    <w:link w:val="Commentaire"/>
    <w:uiPriority w:val="99"/>
    <w:rsid w:val="0029456C"/>
    <w:rPr>
      <w:rFonts w:ascii="Calibri" w:eastAsia="Times New Roman" w:hAnsi="Calibri" w:cs="Calibri"/>
      <w:sz w:val="20"/>
      <w:szCs w:val="20"/>
      <w:lang w:eastAsia="fr-FR"/>
    </w:rPr>
  </w:style>
  <w:style w:type="paragraph" w:styleId="Notedebasdepage">
    <w:name w:val="footnote text"/>
    <w:basedOn w:val="Normal"/>
    <w:link w:val="NotedebasdepageCar"/>
    <w:uiPriority w:val="99"/>
    <w:rsid w:val="0029456C"/>
    <w:rPr>
      <w:sz w:val="20"/>
      <w:szCs w:val="20"/>
    </w:rPr>
  </w:style>
  <w:style w:type="character" w:customStyle="1" w:styleId="NotedebasdepageCar">
    <w:name w:val="Note de bas de page Car"/>
    <w:basedOn w:val="Policepardfaut"/>
    <w:link w:val="Notedebasdepage"/>
    <w:uiPriority w:val="99"/>
    <w:rsid w:val="0029456C"/>
    <w:rPr>
      <w:rFonts w:ascii="Calibri" w:eastAsia="Times New Roman" w:hAnsi="Calibri" w:cs="Calibri"/>
      <w:sz w:val="20"/>
      <w:szCs w:val="20"/>
      <w:lang w:eastAsia="fr-FR"/>
    </w:rPr>
  </w:style>
  <w:style w:type="character" w:styleId="Appelnotedebasdep">
    <w:name w:val="footnote reference"/>
    <w:uiPriority w:val="99"/>
    <w:rsid w:val="0029456C"/>
    <w:rPr>
      <w:vertAlign w:val="superscript"/>
    </w:rPr>
  </w:style>
  <w:style w:type="character" w:styleId="Lienhypertexte">
    <w:name w:val="Hyperlink"/>
    <w:uiPriority w:val="99"/>
    <w:rsid w:val="0029456C"/>
    <w:rPr>
      <w:color w:val="0000FF"/>
      <w:u w:val="single"/>
    </w:rPr>
  </w:style>
  <w:style w:type="paragraph" w:styleId="NormalWeb">
    <w:name w:val="Normal (Web)"/>
    <w:basedOn w:val="Normal"/>
    <w:uiPriority w:val="99"/>
    <w:rsid w:val="0029456C"/>
    <w:pPr>
      <w:spacing w:before="100" w:beforeAutospacing="1" w:after="100" w:afterAutospacing="1" w:line="240" w:lineRule="auto"/>
    </w:pPr>
    <w:rPr>
      <w:rFonts w:cs="Times New Roman"/>
      <w:sz w:val="24"/>
      <w:szCs w:val="24"/>
      <w:lang w:val="en-GB" w:eastAsia="en-GB"/>
    </w:rPr>
  </w:style>
  <w:style w:type="character" w:customStyle="1" w:styleId="st">
    <w:name w:val="st"/>
    <w:rsid w:val="00294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nesty.fr/focus/cour-penale-internationale" TargetMode="External"/><Relationship Id="rId13" Type="http://schemas.openxmlformats.org/officeDocument/2006/relationships/hyperlink" Target="https://www.legifrance.gouv.fr/affichTexte.do;jsessionid=AE9D6C55B501756D63EBDF11A39F4D43.tpdila09v_2?cidTexte=JORFTEXT000033464109&amp;dateTexte=&amp;oldAction=rechJO&amp;categorieLien=id&amp;idJO=JORFCONT000033463474"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ur-lex.europa.eu/legal-content/FR/TXT/PDF/?uri=CELEX:52015XC1112%2801%29&amp;from=FR" TargetMode="External"/><Relationship Id="rId17" Type="http://schemas.openxmlformats.org/officeDocument/2006/relationships/hyperlink" Target="http://eur-lex.europa.eu/legal-content/FR/TXT/?uri=CELEX%3A32014R0692" TargetMode="External"/><Relationship Id="rId2" Type="http://schemas.openxmlformats.org/officeDocument/2006/relationships/styles" Target="styles.xml"/><Relationship Id="rId16" Type="http://schemas.openxmlformats.org/officeDocument/2006/relationships/hyperlink" Target="https://www.legifrance.gouv.fr/affichTexte.do;jsessionid=AE9D6C55B501756D63EBDF11A39F4D43.tpdila09v_2?cidTexte=JORFTEXT000033464109&amp;dateTexte=&amp;oldAction=rechJO&amp;categorieLien=id&amp;idJO=JORFCONT00003346347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n.org/fr/documents/view_doc.asp?symbol=S/RES/2334(2016)" TargetMode="External"/><Relationship Id="rId5" Type="http://schemas.openxmlformats.org/officeDocument/2006/relationships/webSettings" Target="webSettings.xml"/><Relationship Id="rId15" Type="http://schemas.openxmlformats.org/officeDocument/2006/relationships/hyperlink" Target="http://eur-lex.europa.eu/legal-content/FR/TXT/PDF/?uri=CELEX:52015XC1112%2801%29&amp;from=FR" TargetMode="External"/><Relationship Id="rId10" Type="http://schemas.openxmlformats.org/officeDocument/2006/relationships/hyperlink" Target="https://www.amnesty.fr/campagnes/colonies-israelienn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mnesty.fr/pays/israel-et-territoires-occuppes" TargetMode="External"/><Relationship Id="rId14" Type="http://schemas.openxmlformats.org/officeDocument/2006/relationships/hyperlink" Target="http://www.un.org/fr/documents/view_doc.asp?symbol=S/RES/2334(201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1850</Words>
  <Characters>10179</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Amnesty Internationnal</Company>
  <LinksUpToDate>false</LinksUpToDate>
  <CharactersWithSpaces>12005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Gagnier 5150</dc:creator>
  <cp:keywords/>
  <dc:description/>
  <cp:lastModifiedBy>Yves Prigent</cp:lastModifiedBy>
  <cp:revision>2</cp:revision>
  <dcterms:created xsi:type="dcterms:W3CDTF">2018-01-16T16:52:00Z</dcterms:created>
  <dcterms:modified xsi:type="dcterms:W3CDTF">2018-01-29T15:05:00Z</dcterms:modified>
</cp:coreProperties>
</file>