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AC" w:rsidRDefault="00E96DAC" w:rsidP="00E96DAC">
      <w:pPr>
        <w:rPr>
          <w:rFonts w:ascii="Amnesty Trade Gothic Cn" w:eastAsia="Times New Roman" w:hAnsi="Amnesty Trade Gothic Cn" w:cs="Times New Roman"/>
          <w:b/>
          <w:kern w:val="2"/>
          <w:sz w:val="20"/>
          <w:szCs w:val="20"/>
          <w:shd w:val="clear" w:color="auto" w:fill="FFFFFF"/>
          <w:lang w:val="fr-FR" w:eastAsia="zh-TW"/>
        </w:rPr>
      </w:pPr>
    </w:p>
    <w:p w:rsidR="00E96DAC" w:rsidRPr="00E0103E" w:rsidRDefault="00E96DAC" w:rsidP="00E96DAC">
      <w:pPr>
        <w:rPr>
          <w:rFonts w:ascii="Amnesty Trade Gothic Cn" w:eastAsia="Amnesty Trade Gothic Cn" w:hAnsi="Amnesty Trade Gothic Cn" w:cs="Amnesty Trade Gothic Cn"/>
          <w:b/>
          <w:sz w:val="20"/>
          <w:szCs w:val="20"/>
          <w:bdr w:val="none" w:sz="0" w:space="0" w:color="auto" w:frame="1"/>
          <w:lang w:val="fr-FR"/>
        </w:rPr>
      </w:pPr>
      <w:r w:rsidRPr="00E0103E">
        <w:rPr>
          <w:rFonts w:ascii="Amnesty Trade Gothic Cn" w:eastAsia="Amnesty Trade Gothic Cn" w:hAnsi="Amnesty Trade Gothic Cn" w:cs="Amnesty Trade Gothic Cn"/>
          <w:b/>
          <w:noProof/>
          <w:color w:val="000000"/>
          <w:sz w:val="20"/>
          <w:szCs w:val="20"/>
          <w:bdr w:val="none" w:sz="0" w:space="0" w:color="auto" w:frame="1"/>
          <w:lang w:val="fr-FR" w:eastAsia="fr-FR"/>
        </w:rPr>
        <w:drawing>
          <wp:inline distT="0" distB="0" distL="0" distR="0" wp14:anchorId="7420A68E" wp14:editId="23A2895A">
            <wp:extent cx="5760720" cy="3840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86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Pr="00E0103E">
        <w:rPr>
          <w:rFonts w:ascii="Amnesty Trade Gothic Cn" w:eastAsia="Amnesty Trade Gothic Cn" w:hAnsi="Amnesty Trade Gothic Cn" w:cs="Amnesty Trade Gothic Cn"/>
          <w:b/>
          <w:color w:val="000000"/>
          <w:sz w:val="20"/>
          <w:szCs w:val="20"/>
          <w:bdr w:val="none" w:sz="0" w:space="0" w:color="auto" w:frame="1"/>
          <w:lang w:val="fr-FR"/>
        </w:rPr>
        <w:t>Honduras</w:t>
      </w:r>
      <w:r w:rsidRPr="00E0103E">
        <w:rPr>
          <w:rFonts w:ascii="Amnesty Trade Gothic Cn" w:eastAsia="Amnesty Trade Gothic Cn" w:hAnsi="Amnesty Trade Gothic Cn" w:cs="Amnesty Trade Gothic Cn"/>
          <w:b/>
          <w:sz w:val="20"/>
          <w:szCs w:val="20"/>
          <w:bdr w:val="none" w:sz="0" w:space="0" w:color="auto" w:frame="1"/>
          <w:lang w:val="fr-FR"/>
        </w:rPr>
        <w:t xml:space="preserve"> </w:t>
      </w:r>
    </w:p>
    <w:p w:rsidR="00E96DAC" w:rsidRPr="00E0103E" w:rsidRDefault="00E96DAC" w:rsidP="00E96DAC">
      <w:pPr>
        <w:rPr>
          <w:rFonts w:ascii="Amnesty Trade Gothic Cn" w:hAnsi="Amnesty Trade Gothic Cn" w:cs="Helv"/>
          <w:b/>
          <w:bCs/>
          <w:color w:val="000000"/>
          <w:sz w:val="20"/>
          <w:szCs w:val="20"/>
          <w:lang w:val="fr-FR"/>
        </w:rPr>
      </w:pPr>
      <w:r w:rsidRPr="00E0103E">
        <w:rPr>
          <w:rFonts w:ascii="Amnesty Trade Gothic Cn" w:eastAsia="Amnesty Trade Gothic Cn" w:hAnsi="Amnesty Trade Gothic Cn" w:cs="Amnesty Trade Gothic Cn"/>
          <w:b/>
          <w:sz w:val="20"/>
          <w:szCs w:val="20"/>
          <w:bdr w:val="none" w:sz="0" w:space="0" w:color="auto" w:frame="1"/>
          <w:lang w:val="fr-FR"/>
        </w:rPr>
        <w:t>Berta Cáceres/COPINH</w:t>
      </w:r>
    </w:p>
    <w:p w:rsidR="00E96DAC" w:rsidRDefault="00E96DAC" w:rsidP="00E96DAC">
      <w:pPr>
        <w:rPr>
          <w:rFonts w:ascii="Amnesty Trade Gothic Cn" w:hAnsi="Amnesty Trade Gothic Cn" w:cs="Helv"/>
          <w:bCs/>
          <w:color w:val="000000"/>
          <w:sz w:val="20"/>
          <w:szCs w:val="20"/>
          <w:lang w:val="fr-FR"/>
        </w:rPr>
      </w:pPr>
    </w:p>
    <w:p w:rsidR="00E96DAC" w:rsidRDefault="00E96DAC" w:rsidP="00E96DAC">
      <w:pPr>
        <w:widowControl w:val="0"/>
        <w:autoSpaceDE w:val="0"/>
        <w:autoSpaceDN w:val="0"/>
        <w:adjustRightInd w:val="0"/>
        <w:rPr>
          <w:rFonts w:ascii="Amnesty Trade Gothic Cn" w:hAnsi="Amnesty Trade Gothic Cn" w:cs="Helv"/>
          <w:b/>
          <w:bCs/>
          <w:color w:val="000000"/>
          <w:sz w:val="20"/>
          <w:szCs w:val="20"/>
          <w:lang w:val="fr-FR"/>
        </w:rPr>
      </w:pPr>
      <w:r>
        <w:rPr>
          <w:rFonts w:ascii="Amnesty Trade Gothic Cn" w:eastAsia="Amnesty Trade Gothic Cn" w:hAnsi="Amnesty Trade Gothic Cn" w:cs="Amnesty Trade Gothic Cn"/>
          <w:b/>
          <w:bCs/>
          <w:color w:val="000000"/>
          <w:sz w:val="20"/>
          <w:szCs w:val="20"/>
          <w:bdr w:val="none" w:sz="0" w:space="0" w:color="auto" w:frame="1"/>
          <w:lang w:val="fr-FR"/>
        </w:rPr>
        <w:t>Pourquoi maintenant ?</w:t>
      </w:r>
    </w:p>
    <w:p w:rsidR="00E96DAC" w:rsidRDefault="00E96DAC" w:rsidP="00E96DAC">
      <w:pPr>
        <w:pStyle w:val="Corpsdetexte"/>
        <w:tabs>
          <w:tab w:val="left" w:pos="2268"/>
        </w:tabs>
        <w:spacing w:after="0"/>
        <w:rPr>
          <w:rFonts w:ascii="Amnesty Trade Gothic Cn" w:hAnsi="Amnesty Trade Gothic Cn" w:cs="Arial"/>
          <w:b/>
          <w:sz w:val="20"/>
          <w:szCs w:val="20"/>
          <w:lang w:val="fr-FR"/>
        </w:rPr>
      </w:pPr>
      <w:r w:rsidRPr="00E0103E">
        <w:rPr>
          <w:rFonts w:ascii="Amnesty Trade Gothic Cn" w:eastAsia="Amnesty Trade Gothic Cn" w:hAnsi="Amnesty Trade Gothic Cn" w:cs="Amnesty Trade Gothic Cn"/>
          <w:sz w:val="20"/>
          <w:szCs w:val="20"/>
          <w:bdr w:val="none" w:sz="0" w:space="0" w:color="auto" w:frame="1"/>
          <w:lang w:val="fr-FR"/>
        </w:rPr>
        <w:t>Le p</w:t>
      </w:r>
      <w:r w:rsidRPr="00E0103E">
        <w:rPr>
          <w:rFonts w:ascii="Amnesty Trade Gothic" w:eastAsia="Amnesty Trade Gothic Cn" w:hAnsi="Amnesty Trade Gothic" w:cs="Amnesty Trade Gothic Cn"/>
          <w:sz w:val="20"/>
          <w:szCs w:val="20"/>
          <w:bdr w:val="none" w:sz="0" w:space="0" w:color="auto" w:frame="1"/>
          <w:lang w:val="fr-FR"/>
        </w:rPr>
        <w:t>rocès</w:t>
      </w:r>
      <w:r w:rsidRPr="00E0103E">
        <w:rPr>
          <w:rFonts w:ascii="Amnesty Trade Gothic Cn" w:eastAsia="Amnesty Trade Gothic Cn" w:hAnsi="Amnesty Trade Gothic Cn" w:cs="Amnesty Trade Gothic Cn"/>
          <w:sz w:val="20"/>
          <w:szCs w:val="20"/>
          <w:bdr w:val="none" w:sz="0" w:space="0" w:color="auto" w:frame="1"/>
          <w:lang w:val="fr-FR"/>
        </w:rPr>
        <w:t xml:space="preserve"> de huit personnes soupçonnées d’avoir tué Berta Cáceres </w:t>
      </w:r>
      <w:r w:rsidRPr="00E0103E">
        <w:rPr>
          <w:rFonts w:ascii="Amnesty Trade Gothic" w:eastAsia="Amnesty Trade Gothic" w:hAnsi="Amnesty Trade Gothic" w:cstheme="minorHAnsi"/>
          <w:sz w:val="20"/>
          <w:szCs w:val="20"/>
          <w:bdr w:val="nil"/>
          <w:lang w:val="fr-FR"/>
        </w:rPr>
        <w:t xml:space="preserve"> s’est ouvert le 17 septembre, mais a immédiatement été suspendu, car les avocats de la famille ont demandé que l’affaire soit entendue et jugée par d’autres juges, les juges actuels ne seraient pas impartiaux. Le procès et les audiences sont suspendus jusqu’à ce qu’une décision soit prise.</w:t>
      </w:r>
      <w:r w:rsidRPr="00E0103E">
        <w:rPr>
          <w:rFonts w:asciiTheme="minorHAnsi" w:eastAsia="Amnesty Trade Gothic" w:hAnsiTheme="minorHAnsi" w:cstheme="minorHAnsi"/>
          <w:sz w:val="20"/>
          <w:szCs w:val="20"/>
          <w:bdr w:val="nil"/>
          <w:lang w:val="fr-FR"/>
        </w:rPr>
        <w:t xml:space="preserve"> </w:t>
      </w:r>
      <w:r w:rsidRPr="00E0103E">
        <w:rPr>
          <w:rFonts w:asciiTheme="minorHAnsi" w:eastAsia="Amnesty Trade Gothic Cn" w:hAnsiTheme="minorHAnsi" w:cstheme="minorHAnsi"/>
          <w:sz w:val="20"/>
          <w:szCs w:val="20"/>
          <w:bdr w:val="none" w:sz="0" w:space="0" w:color="auto" w:frame="1"/>
          <w:lang w:val="fr-FR"/>
        </w:rPr>
        <w:t xml:space="preserve"> </w:t>
      </w:r>
      <w:r w:rsidRPr="00E0103E">
        <w:rPr>
          <w:rFonts w:ascii="Amnesty Trade Gothic Cn" w:eastAsia="Amnesty Trade Gothic Cn" w:hAnsi="Amnesty Trade Gothic Cn" w:cs="Amnesty Trade Gothic Cn"/>
          <w:sz w:val="20"/>
          <w:szCs w:val="20"/>
          <w:bdr w:val="none" w:sz="0" w:space="0" w:color="auto" w:frame="1"/>
          <w:lang w:val="fr-FR"/>
        </w:rPr>
        <w:t>Il s’agit d’un procès très sensible, car certains des suspects sont liés à l’armée et d’autres à l’entreprise</w:t>
      </w:r>
      <w:r w:rsidRPr="00E0103E">
        <w:rPr>
          <w:rFonts w:ascii="Amnesty Trade Gothic Cn" w:eastAsia="Amnesty Trade Gothic Cn" w:hAnsi="Amnesty Trade Gothic Cn" w:cs="Amnesty Trade Gothic Cn"/>
          <w:bdr w:val="none" w:sz="0" w:space="0" w:color="auto" w:frame="1"/>
          <w:lang w:val="fr-FR"/>
        </w:rPr>
        <w:t xml:space="preserve"> Desarrollos</w:t>
      </w:r>
      <w:r>
        <w:rPr>
          <w:rFonts w:ascii="Amnesty Trade Gothic Cn" w:eastAsia="Amnesty Trade Gothic Cn" w:hAnsi="Amnesty Trade Gothic Cn" w:cs="Amnesty Trade Gothic Cn"/>
          <w:sz w:val="20"/>
          <w:szCs w:val="20"/>
          <w:bdr w:val="none" w:sz="0" w:space="0" w:color="auto" w:frame="1"/>
          <w:lang w:val="fr-FR"/>
        </w:rPr>
        <w:t xml:space="preserve"> Energéticos S.A. (DESA) chargée de la construction du barrage d’Agua Zarca. Nous craignons pour la sécurité des membres du COPINH. En outre, le COPINH et un groupe d’experts internationaux affirment que d’autres personnes pourraient être impliquées dans le crime. Le COPINH a demandé à plusieurs reprises que les enquêtes soient élargies et prolongées au-delà de ce procès.</w:t>
      </w:r>
    </w:p>
    <w:p w:rsidR="00E96DAC" w:rsidRDefault="00E96DAC" w:rsidP="00E96DAC">
      <w:pPr>
        <w:widowControl w:val="0"/>
        <w:autoSpaceDE w:val="0"/>
        <w:autoSpaceDN w:val="0"/>
        <w:adjustRightInd w:val="0"/>
        <w:rPr>
          <w:rFonts w:ascii="Amnesty Trade Gothic Cn" w:hAnsi="Amnesty Trade Gothic Cn" w:cs="Helv"/>
          <w:b/>
          <w:bCs/>
          <w:color w:val="000000"/>
          <w:sz w:val="20"/>
          <w:szCs w:val="20"/>
          <w:lang w:val="fr-FR"/>
        </w:rPr>
      </w:pPr>
    </w:p>
    <w:p w:rsidR="00E96DAC" w:rsidRDefault="00E96DAC" w:rsidP="00E96DAC">
      <w:pPr>
        <w:widowControl w:val="0"/>
        <w:autoSpaceDE w:val="0"/>
        <w:autoSpaceDN w:val="0"/>
        <w:adjustRightInd w:val="0"/>
        <w:rPr>
          <w:rFonts w:ascii="Amnesty Trade Gothic Cn" w:hAnsi="Amnesty Trade Gothic Cn" w:cs="Helv"/>
          <w:b/>
          <w:bCs/>
          <w:color w:val="000000"/>
          <w:sz w:val="20"/>
          <w:szCs w:val="20"/>
          <w:lang w:val="fr-FR"/>
        </w:rPr>
      </w:pPr>
      <w:r>
        <w:rPr>
          <w:rFonts w:ascii="Amnesty Trade Gothic Cn" w:eastAsia="Amnesty Trade Gothic Cn" w:hAnsi="Amnesty Trade Gothic Cn" w:cs="Amnesty Trade Gothic Cn"/>
          <w:b/>
          <w:bCs/>
          <w:color w:val="000000"/>
          <w:sz w:val="20"/>
          <w:szCs w:val="20"/>
          <w:bdr w:val="none" w:sz="0" w:space="0" w:color="auto" w:frame="1"/>
          <w:lang w:val="fr-FR"/>
        </w:rPr>
        <w:t>Bref résumé du cas</w:t>
      </w:r>
    </w:p>
    <w:p w:rsidR="00E96DAC" w:rsidRDefault="00E96DAC" w:rsidP="00E96DAC">
      <w:pPr>
        <w:pStyle w:val="Corpsdetexte"/>
        <w:tabs>
          <w:tab w:val="left" w:pos="2268"/>
        </w:tabs>
        <w:spacing w:after="0"/>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Berta Cáceres, cofondatrice et dirigeante du Conseil civique d’organisations populaires et indigènes du Honduras (COPINH), a été tuée à son domicile le 2 mars 2016. Berta Cáceres et le COPINH faisaient campagne contre la construction du barrage hydroélectrique d’Agua Zarca, sur la rivière Gualcarque, située sur des terres ancestrales des Lencas, dont ils défendaient le droit de donner leur consentement préalable, libre et éclairé.</w:t>
      </w:r>
    </w:p>
    <w:p w:rsidR="00E96DAC" w:rsidRDefault="00E96DAC" w:rsidP="00E96DAC">
      <w:pPr>
        <w:pStyle w:val="Corpsdetexte"/>
        <w:tabs>
          <w:tab w:val="left" w:pos="2268"/>
        </w:tabs>
        <w:spacing w:after="0"/>
        <w:rPr>
          <w:rFonts w:ascii="Amnesty Trade Gothic Cn" w:hAnsi="Amnesty Trade Gothic Cn" w:cs="Arial"/>
          <w:sz w:val="20"/>
          <w:szCs w:val="20"/>
          <w:lang w:val="fr-FR"/>
        </w:rPr>
      </w:pPr>
    </w:p>
    <w:p w:rsidR="00E96DAC" w:rsidRDefault="00E96DAC" w:rsidP="00E96DAC">
      <w:pPr>
        <w:pStyle w:val="Corpsdetexte"/>
        <w:tabs>
          <w:tab w:val="left" w:pos="2268"/>
        </w:tabs>
        <w:spacing w:after="0"/>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En raison de leur travail sur les droits des peuples autochtones, les territoires et les ressources naturelles, Berta Cáceres et le COPINH ont fait l’objet de menaces à répétition, de tentatives de criminalisation de leur travail, d’agressions physiques et de harcèlement pendant des années.</w:t>
      </w:r>
    </w:p>
    <w:p w:rsidR="00E96DAC" w:rsidRDefault="00E96DAC" w:rsidP="00E96DAC">
      <w:pPr>
        <w:pStyle w:val="Corpsdetexte"/>
        <w:tabs>
          <w:tab w:val="left" w:pos="2268"/>
        </w:tabs>
        <w:spacing w:after="0"/>
        <w:rPr>
          <w:rFonts w:ascii="Amnesty Trade Gothic Cn" w:hAnsi="Amnesty Trade Gothic Cn" w:cs="Arial"/>
          <w:sz w:val="20"/>
          <w:szCs w:val="20"/>
          <w:lang w:val="fr-FR"/>
        </w:rPr>
      </w:pPr>
    </w:p>
    <w:p w:rsidR="00E96DAC" w:rsidRDefault="00E96DAC" w:rsidP="00E96DAC">
      <w:pPr>
        <w:pStyle w:val="Corpsdetexte"/>
        <w:tabs>
          <w:tab w:val="left" w:pos="2268"/>
        </w:tabs>
        <w:spacing w:after="0"/>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Du fait de sa notoriété, la mort de Berta Cáceres a porté un coup très dur au COPINH et à la communauté des défenseur-e-s des droits humains en Amérique latine. L’assassinat de Berta Cáceres a envoyé un message très fort aux défenseur-e-s des droits relatifs aux territoires, à la terre et à l’environnement, visant à leur faire peur et à mettre en doute l’effet dissuasif de la reconnaissance internationale accordée au travail légitime des défenseurs des droits humains.</w:t>
      </w:r>
    </w:p>
    <w:p w:rsidR="00E96DAC" w:rsidRDefault="00E96DAC" w:rsidP="00E96DAC">
      <w:pPr>
        <w:pStyle w:val="Corpsdetexte"/>
        <w:tabs>
          <w:tab w:val="left" w:pos="2268"/>
        </w:tabs>
        <w:spacing w:after="0"/>
        <w:rPr>
          <w:rFonts w:ascii="Amnesty Trade Gothic Cn" w:hAnsi="Amnesty Trade Gothic Cn" w:cs="Arial"/>
          <w:sz w:val="20"/>
          <w:szCs w:val="20"/>
          <w:lang w:val="fr-FR"/>
        </w:rPr>
      </w:pPr>
    </w:p>
    <w:p w:rsidR="00E96DAC" w:rsidRDefault="00E96DAC" w:rsidP="00E96DAC">
      <w:pPr>
        <w:pStyle w:val="Corpsdetexte"/>
        <w:tabs>
          <w:tab w:val="left" w:pos="2268"/>
        </w:tabs>
        <w:spacing w:after="0"/>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 xml:space="preserve">Il est essentiel que le meurtre de Berta Cáceres soit résolu. Cela permettrait de faire clairement savoir que l’impunité ne sera pas tolérée et d’accroître le coût politique associé aux homicides et aux attaques contre des défenseur-e-s des droits humains. Neuf personnes ont été détenues pour leur implication présumée dans le meurtre de Berta Cáceres. Cependant, les proches de Berta </w:t>
      </w:r>
      <w:r>
        <w:rPr>
          <w:rFonts w:ascii="Amnesty Trade Gothic Cn" w:eastAsia="Amnesty Trade Gothic Cn" w:hAnsi="Amnesty Trade Gothic Cn" w:cs="Amnesty Trade Gothic Cn"/>
          <w:sz w:val="20"/>
          <w:szCs w:val="20"/>
          <w:bdr w:val="none" w:sz="0" w:space="0" w:color="auto" w:frame="1"/>
          <w:lang w:val="fr-FR"/>
        </w:rPr>
        <w:lastRenderedPageBreak/>
        <w:t>Cáceres ont signalé à plusieurs reprises qu’ils avaient beaucoup de mal à accéder aux dossiers et à participer comme il se doit à la procédure d’enquête. Le procès des huit suspects commence le 10 septembre.</w:t>
      </w:r>
    </w:p>
    <w:p w:rsidR="00E96DAC" w:rsidRDefault="00E96DAC" w:rsidP="00E96DAC">
      <w:pPr>
        <w:rPr>
          <w:rFonts w:ascii="Amnesty Trade Gothic Cn" w:hAnsi="Amnesty Trade Gothic Cn" w:cs="Helv"/>
          <w:bCs/>
          <w:color w:val="000000"/>
          <w:sz w:val="20"/>
          <w:szCs w:val="20"/>
          <w:lang w:val="fr-FR"/>
        </w:rPr>
      </w:pPr>
    </w:p>
    <w:p w:rsidR="00E96DAC" w:rsidRPr="000F48B8" w:rsidRDefault="00E96DAC" w:rsidP="00E96DAC">
      <w:pPr>
        <w:pStyle w:val="Corpsdetexte"/>
        <w:tabs>
          <w:tab w:val="left" w:pos="2268"/>
        </w:tabs>
        <w:spacing w:after="0"/>
        <w:rPr>
          <w:rFonts w:asciiTheme="minorHAnsi" w:eastAsia="Amnesty Trade Gothic Cn" w:hAnsiTheme="minorHAnsi" w:cstheme="minorHAnsi"/>
          <w:b/>
          <w:sz w:val="24"/>
          <w:szCs w:val="24"/>
          <w:bdr w:val="none" w:sz="0" w:space="0" w:color="auto" w:frame="1"/>
          <w:lang w:val="fr-FR"/>
        </w:rPr>
      </w:pPr>
      <w:r w:rsidRPr="000F48B8">
        <w:rPr>
          <w:rFonts w:asciiTheme="minorHAnsi" w:eastAsia="Amnesty Trade Gothic Cn" w:hAnsiTheme="minorHAnsi" w:cstheme="minorHAnsi"/>
          <w:b/>
          <w:sz w:val="24"/>
          <w:szCs w:val="24"/>
          <w:bdr w:val="none" w:sz="0" w:space="0" w:color="auto" w:frame="1"/>
          <w:lang w:val="fr-FR"/>
        </w:rPr>
        <w:t>Madame la Ministre</w:t>
      </w:r>
    </w:p>
    <w:p w:rsidR="00E96DAC" w:rsidRPr="00943114" w:rsidRDefault="00E96DAC" w:rsidP="00E96DAC">
      <w:pPr>
        <w:pStyle w:val="Corpsdetexte"/>
        <w:tabs>
          <w:tab w:val="left" w:pos="2268"/>
        </w:tabs>
        <w:spacing w:after="0"/>
        <w:rPr>
          <w:rFonts w:asciiTheme="minorHAnsi" w:hAnsiTheme="minorHAnsi" w:cstheme="minorHAnsi"/>
          <w:bCs/>
          <w:color w:val="000000"/>
          <w:sz w:val="24"/>
          <w:szCs w:val="24"/>
          <w:lang w:val="fr-FR"/>
        </w:rPr>
      </w:pPr>
      <w:r w:rsidRPr="00943114">
        <w:rPr>
          <w:rFonts w:asciiTheme="minorHAnsi" w:eastAsia="Amnesty Trade Gothic Cn" w:hAnsiTheme="minorHAnsi" w:cstheme="minorHAnsi"/>
          <w:sz w:val="24"/>
          <w:szCs w:val="24"/>
          <w:bdr w:val="none" w:sz="0" w:space="0" w:color="auto" w:frame="1"/>
          <w:lang w:val="fr-FR"/>
        </w:rPr>
        <w:t>Berta Cáceres, cofondatrice et dirigeante du Conseil civique d’organisations populaires et indigènes du Honduras (COPINH), a été tuée à son domicile le 2 mars 2016. Berta Cáceres et le COPINH faisaient campagne contre la construction du barrage hydroélectrique d’Agua Zarca, sur la rivière Gualcarque, située sur des terres ancestrales des Lencas, dont ils défendaient le droit de donner leur consentement préalable, libre et éclairé.</w:t>
      </w:r>
      <w:r w:rsidRPr="00943114">
        <w:rPr>
          <w:rFonts w:asciiTheme="minorHAnsi" w:hAnsiTheme="minorHAnsi" w:cstheme="minorHAnsi"/>
          <w:sz w:val="24"/>
          <w:szCs w:val="24"/>
          <w:lang w:val="fr-FR"/>
        </w:rPr>
        <w:t xml:space="preserve"> </w:t>
      </w:r>
      <w:r w:rsidRPr="00943114">
        <w:rPr>
          <w:rFonts w:asciiTheme="minorHAnsi" w:eastAsia="Amnesty Trade Gothic Cn" w:hAnsiTheme="minorHAnsi" w:cstheme="minorHAnsi"/>
          <w:sz w:val="24"/>
          <w:szCs w:val="24"/>
          <w:bdr w:val="none" w:sz="0" w:space="0" w:color="auto" w:frame="1"/>
          <w:lang w:val="fr-FR"/>
        </w:rPr>
        <w:t>L’assassinat de Berta Cáceres a envoyé un message très fort aux défenseur-e-s des droits relatifs aux territoires, à la terre et à l’environnement, visant à leur faire peur et à mettre en doute l’effet dissuasif de la reconnaissance internationale accordée au travail légitime des défenseurs des droits humains.</w:t>
      </w:r>
      <w:r w:rsidRPr="00943114">
        <w:rPr>
          <w:rFonts w:asciiTheme="minorHAnsi" w:hAnsiTheme="minorHAnsi" w:cstheme="minorHAnsi"/>
          <w:sz w:val="24"/>
          <w:szCs w:val="24"/>
          <w:lang w:val="fr-FR"/>
        </w:rPr>
        <w:t xml:space="preserve"> </w:t>
      </w:r>
      <w:r w:rsidRPr="00943114">
        <w:rPr>
          <w:rFonts w:asciiTheme="minorHAnsi" w:eastAsia="Amnesty Trade Gothic Cn" w:hAnsiTheme="minorHAnsi" w:cstheme="minorHAnsi"/>
          <w:sz w:val="24"/>
          <w:szCs w:val="24"/>
          <w:bdr w:val="none" w:sz="0" w:space="0" w:color="auto" w:frame="1"/>
          <w:lang w:val="fr-FR"/>
        </w:rPr>
        <w:t xml:space="preserve">Il est essentiel que le meurtre de Berta Cáceres soit résolu. Neuf personnes ont été détenues pour leur implication présumée dans ce meurtre. Cependant, les proches de Berta Cáceres ont signalé qu’ils avaient beaucoup de mal à accéder aux dossiers et à participer comme il se doit à la procédure d’enquête. Le procès des huit suspects a commencé le 10 septembre. En tant que </w:t>
      </w:r>
      <w:r w:rsidRPr="00943114">
        <w:rPr>
          <w:rFonts w:asciiTheme="minorHAnsi" w:eastAsia="Amnesty Trade Gothic Cn" w:hAnsiTheme="minorHAnsi" w:cstheme="minorHAnsi"/>
          <w:bCs/>
          <w:color w:val="000000"/>
          <w:sz w:val="24"/>
          <w:szCs w:val="24"/>
          <w:bdr w:val="none" w:sz="0" w:space="0" w:color="auto" w:frame="1"/>
          <w:lang w:val="fr-FR"/>
        </w:rPr>
        <w:t>membre/sympathisante(e) d’Amnesty International, je vous demande de garantir la sécurité des membres du COPINH, particulièrement dans le cadre du procès et après le jugement, de reconnaître publiquement la légitimité et l’importance du travail du COPINH. Et que le bureau du procureur général étende son enquête aux personnes soupçonnées d’avoir ordonné le meurtre de Berta Cáceres. Dans l’attente, je vous prie d’agréer, Madame la Ministre, l’expression de ma haute considération.</w:t>
      </w:r>
    </w:p>
    <w:p w:rsidR="00E96DAC" w:rsidRDefault="00E96DAC" w:rsidP="00E96DAC">
      <w:pPr>
        <w:pStyle w:val="AIAddressText"/>
        <w:tabs>
          <w:tab w:val="clear" w:pos="567"/>
          <w:tab w:val="left" w:pos="708"/>
        </w:tabs>
        <w:spacing w:line="240" w:lineRule="auto"/>
        <w:rPr>
          <w:rFonts w:ascii="Amnesty Trade Gothic Cn" w:eastAsia="Amnesty Trade Gothic Cn" w:hAnsi="Amnesty Trade Gothic Cn" w:cs="Amnesty Trade Gothic Cn"/>
          <w:sz w:val="20"/>
          <w:szCs w:val="20"/>
          <w:bdr w:val="none" w:sz="0" w:space="0" w:color="auto" w:frame="1"/>
          <w:lang w:val="fr-FR"/>
        </w:rPr>
      </w:pPr>
    </w:p>
    <w:p w:rsidR="00E96DAC" w:rsidRDefault="00E96DAC" w:rsidP="00E96DAC">
      <w:pPr>
        <w:pStyle w:val="AIAddressText"/>
        <w:tabs>
          <w:tab w:val="clear" w:pos="567"/>
          <w:tab w:val="left" w:pos="708"/>
        </w:tabs>
        <w:spacing w:line="240" w:lineRule="auto"/>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Karla Cueva, ministre des Droits humains</w:t>
      </w:r>
    </w:p>
    <w:p w:rsidR="00E96DAC" w:rsidRDefault="00E96DAC" w:rsidP="00E96DAC">
      <w:pPr>
        <w:pStyle w:val="AIAddressText"/>
        <w:tabs>
          <w:tab w:val="clear" w:pos="567"/>
          <w:tab w:val="left" w:pos="708"/>
        </w:tabs>
        <w:spacing w:line="240" w:lineRule="auto"/>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Tel : (+504) 22313075 ; (+504) 22313075 (Adjoint administratif)</w:t>
      </w:r>
    </w:p>
    <w:p w:rsidR="00E96DAC" w:rsidRDefault="00E96DAC" w:rsidP="00E96DAC">
      <w:pPr>
        <w:pStyle w:val="AITextSmallNoLineSpacing"/>
        <w:spacing w:line="240" w:lineRule="auto"/>
        <w:rPr>
          <w:rFonts w:ascii="Amnesty Trade Gothic Cn" w:hAnsi="Amnesty Trade Gothic Cn"/>
          <w:sz w:val="20"/>
          <w:szCs w:val="20"/>
        </w:rPr>
      </w:pPr>
      <w:r>
        <w:rPr>
          <w:rFonts w:ascii="Amnesty Trade Gothic Cn" w:eastAsia="Amnesty Trade Gothic Cn" w:hAnsi="Amnesty Trade Gothic Cn" w:cs="Amnesty Trade Gothic Cn"/>
          <w:sz w:val="20"/>
          <w:szCs w:val="20"/>
          <w:bdr w:val="none" w:sz="0" w:space="0" w:color="auto" w:frame="1"/>
        </w:rPr>
        <w:t xml:space="preserve">Courriel : </w:t>
      </w:r>
      <w:hyperlink r:id="rId6" w:history="1">
        <w:r>
          <w:rPr>
            <w:rStyle w:val="Lienhypertexte"/>
            <w:rFonts w:eastAsia="Amnesty Trade Gothic Cn" w:cs="Amnesty Trade Gothic Cn"/>
            <w:sz w:val="20"/>
            <w:szCs w:val="20"/>
            <w:bdr w:val="none" w:sz="0" w:space="0" w:color="auto" w:frame="1"/>
          </w:rPr>
          <w:t>karlacueva144@gmail.com</w:t>
        </w:r>
      </w:hyperlink>
      <w:r>
        <w:t> </w:t>
      </w:r>
      <w:r>
        <w:rPr>
          <w:rFonts w:ascii="Amnesty Trade Gothic Cn" w:eastAsia="Amnesty Trade Gothic Cn" w:hAnsi="Amnesty Trade Gothic Cn" w:cs="Amnesty Trade Gothic Cn"/>
          <w:sz w:val="20"/>
          <w:szCs w:val="20"/>
          <w:bdr w:val="none" w:sz="0" w:space="0" w:color="auto" w:frame="1"/>
        </w:rPr>
        <w:t xml:space="preserve">; </w:t>
      </w:r>
      <w:hyperlink r:id="rId7" w:history="1">
        <w:r>
          <w:rPr>
            <w:rStyle w:val="Lienhypertexte"/>
            <w:rFonts w:eastAsia="Amnesty Trade Gothic Cn" w:cs="Amnesty Trade Gothic Cn"/>
            <w:sz w:val="20"/>
            <w:szCs w:val="20"/>
            <w:bdr w:val="none" w:sz="0" w:space="0" w:color="auto" w:frame="1"/>
          </w:rPr>
          <w:t>Karen.lagos@sedh.gob.hn</w:t>
        </w:r>
      </w:hyperlink>
      <w:r>
        <w:rPr>
          <w:rFonts w:ascii="Amnesty Trade Gothic Cn" w:eastAsia="Amnesty Trade Gothic Cn" w:hAnsi="Amnesty Trade Gothic Cn" w:cs="Amnesty Trade Gothic Cn"/>
          <w:sz w:val="20"/>
          <w:szCs w:val="20"/>
          <w:bdr w:val="none" w:sz="0" w:space="0" w:color="auto" w:frame="1"/>
        </w:rPr>
        <w:t xml:space="preserve"> (Adjoint administratif)</w:t>
      </w:r>
    </w:p>
    <w:p w:rsidR="00E96DAC" w:rsidRDefault="00E96DAC" w:rsidP="00E96DAC">
      <w:pPr>
        <w:pStyle w:val="AITextSmallNoLineSpacing"/>
        <w:spacing w:line="240" w:lineRule="auto"/>
        <w:rPr>
          <w:rFonts w:ascii="Amnesty Trade Gothic Cn" w:hAnsi="Amnesty Trade Gothic Cn"/>
          <w:sz w:val="20"/>
          <w:szCs w:val="20"/>
          <w:lang w:val="es-ES"/>
        </w:rPr>
      </w:pPr>
      <w:r>
        <w:rPr>
          <w:rFonts w:ascii="Amnesty Trade Gothic Cn" w:hAnsi="Amnesty Trade Gothic Cn"/>
          <w:sz w:val="20"/>
          <w:szCs w:val="20"/>
          <w:bdr w:val="none" w:sz="0" w:space="0" w:color="auto" w:frame="1"/>
          <w:lang w:val="es-ES"/>
        </w:rPr>
        <w:t>Facebook : @sedhHonduras</w:t>
      </w:r>
    </w:p>
    <w:p w:rsidR="00E96DAC" w:rsidRDefault="00E96DAC" w:rsidP="00E96DAC">
      <w:pPr>
        <w:pStyle w:val="AIAddressText"/>
        <w:tabs>
          <w:tab w:val="clear" w:pos="567"/>
          <w:tab w:val="left" w:pos="708"/>
        </w:tabs>
        <w:rPr>
          <w:rFonts w:ascii="Amnesty Trade Gothic Cn" w:hAnsi="Amnesty Trade Gothic Cn" w:cs="Arial"/>
          <w:sz w:val="20"/>
          <w:szCs w:val="20"/>
          <w:lang w:val="es-ES"/>
        </w:rPr>
      </w:pPr>
      <w:r>
        <w:rPr>
          <w:rFonts w:ascii="Amnesty Trade Gothic Cn" w:eastAsia="Amnesty Trade Gothic Cn" w:hAnsi="Amnesty Trade Gothic Cn" w:cs="Amnesty Trade Gothic Cn"/>
          <w:sz w:val="20"/>
          <w:szCs w:val="20"/>
          <w:bdr w:val="none" w:sz="0" w:space="0" w:color="auto" w:frame="1"/>
          <w:lang w:val="es-ES"/>
        </w:rPr>
        <w:t>Twitter : @sedhHonduras</w:t>
      </w:r>
    </w:p>
    <w:p w:rsidR="00E96DAC" w:rsidRDefault="00E96DAC" w:rsidP="00E96DAC">
      <w:pPr>
        <w:rPr>
          <w:rFonts w:ascii="Amnesty Trade Gothic Cn" w:hAnsi="Amnesty Trade Gothic Cn"/>
          <w:b/>
          <w:sz w:val="20"/>
          <w:szCs w:val="20"/>
          <w:lang w:val="es-ES"/>
        </w:rPr>
      </w:pPr>
    </w:p>
    <w:p w:rsidR="00E96DAC" w:rsidRDefault="00E96DAC" w:rsidP="00E96DAC">
      <w:pPr>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Oscar Fernando Chinchilla, procureur général du Honduras</w:t>
      </w:r>
    </w:p>
    <w:p w:rsidR="00E96DAC" w:rsidRDefault="00E96DAC" w:rsidP="00E96DAC">
      <w:pPr>
        <w:pStyle w:val="AIAddressText"/>
        <w:tabs>
          <w:tab w:val="clear" w:pos="567"/>
          <w:tab w:val="left" w:pos="708"/>
        </w:tabs>
        <w:spacing w:line="240" w:lineRule="auto"/>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Tel : (+ 504) 2221 5670</w:t>
      </w:r>
    </w:p>
    <w:p w:rsidR="00E96DAC" w:rsidRDefault="00E96DAC" w:rsidP="00E96DAC">
      <w:pPr>
        <w:pStyle w:val="AIAddressText"/>
        <w:tabs>
          <w:tab w:val="clear" w:pos="567"/>
          <w:tab w:val="left" w:pos="708"/>
        </w:tabs>
        <w:spacing w:line="240" w:lineRule="auto"/>
        <w:rPr>
          <w:rFonts w:ascii="Amnesty Trade Gothic Cn" w:hAnsi="Amnesty Trade Gothic Cn" w:cs="Arial"/>
          <w:sz w:val="20"/>
          <w:szCs w:val="20"/>
          <w:lang w:val="fr-FR"/>
        </w:rPr>
      </w:pPr>
      <w:r>
        <w:rPr>
          <w:rFonts w:ascii="Amnesty Trade Gothic Cn" w:eastAsia="Amnesty Trade Gothic Cn" w:hAnsi="Amnesty Trade Gothic Cn" w:cs="Amnesty Trade Gothic Cn"/>
          <w:sz w:val="20"/>
          <w:szCs w:val="20"/>
          <w:bdr w:val="none" w:sz="0" w:space="0" w:color="auto" w:frame="1"/>
          <w:lang w:val="fr-FR"/>
        </w:rPr>
        <w:t>Fax : (+ 504) 22215667</w:t>
      </w:r>
    </w:p>
    <w:p w:rsidR="00E96DAC" w:rsidRDefault="00E96DAC" w:rsidP="00E96DAC">
      <w:pPr>
        <w:pStyle w:val="AITextSmallNoLineSpacing"/>
        <w:rPr>
          <w:rFonts w:ascii="Amnesty Trade Gothic Cn" w:hAnsi="Amnesty Trade Gothic Cn"/>
          <w:sz w:val="20"/>
          <w:szCs w:val="20"/>
        </w:rPr>
      </w:pPr>
      <w:r>
        <w:rPr>
          <w:rFonts w:ascii="Amnesty Trade Gothic Cn" w:eastAsia="Amnesty Trade Gothic Cn" w:hAnsi="Amnesty Trade Gothic Cn" w:cs="Amnesty Trade Gothic Cn"/>
          <w:sz w:val="20"/>
          <w:szCs w:val="20"/>
          <w:bdr w:val="none" w:sz="0" w:space="0" w:color="auto" w:frame="1"/>
        </w:rPr>
        <w:t xml:space="preserve">Courriel : </w:t>
      </w:r>
      <w:hyperlink r:id="rId8" w:history="1">
        <w:r>
          <w:rPr>
            <w:rStyle w:val="Lienhypertexte"/>
            <w:rFonts w:eastAsia="Amnesty Trade Gothic Cn" w:cs="Amnesty Trade Gothic Cn"/>
            <w:sz w:val="20"/>
            <w:szCs w:val="20"/>
            <w:bdr w:val="none" w:sz="0" w:space="0" w:color="auto" w:frame="1"/>
          </w:rPr>
          <w:t>Wallezca@yahoo.com</w:t>
        </w:r>
      </w:hyperlink>
      <w:r>
        <w:rPr>
          <w:rFonts w:ascii="Amnesty Trade Gothic Cn" w:eastAsia="Amnesty Trade Gothic Cn" w:hAnsi="Amnesty Trade Gothic Cn" w:cs="Amnesty Trade Gothic Cn"/>
          <w:sz w:val="20"/>
          <w:szCs w:val="20"/>
          <w:bdr w:val="none" w:sz="0" w:space="0" w:color="auto" w:frame="1"/>
        </w:rPr>
        <w:t xml:space="preserve"> (Adjoint administratif)</w:t>
      </w:r>
    </w:p>
    <w:p w:rsidR="00E96DAC" w:rsidRDefault="00E96DAC" w:rsidP="00E96DAC">
      <w:pPr>
        <w:pStyle w:val="AITextSmallNoLineSpacing"/>
        <w:spacing w:line="240" w:lineRule="auto"/>
        <w:rPr>
          <w:rFonts w:ascii="Amnesty Trade Gothic Cn" w:hAnsi="Amnesty Trade Gothic Cn"/>
          <w:sz w:val="20"/>
          <w:szCs w:val="20"/>
          <w:lang w:val="en-GB"/>
        </w:rPr>
      </w:pPr>
      <w:r>
        <w:rPr>
          <w:rFonts w:ascii="Amnesty Trade Gothic Cn" w:hAnsi="Amnesty Trade Gothic Cn"/>
          <w:sz w:val="20"/>
          <w:szCs w:val="20"/>
          <w:bdr w:val="none" w:sz="0" w:space="0" w:color="auto" w:frame="1"/>
          <w:lang w:val="en-US"/>
        </w:rPr>
        <w:t>Facebook : @MinisterioPublicoHN</w:t>
      </w:r>
    </w:p>
    <w:p w:rsidR="00E96DAC" w:rsidRDefault="00E96DAC" w:rsidP="00E96DAC">
      <w:pPr>
        <w:pStyle w:val="AIAddressText"/>
        <w:tabs>
          <w:tab w:val="clear" w:pos="567"/>
          <w:tab w:val="left" w:pos="708"/>
        </w:tabs>
        <w:rPr>
          <w:rFonts w:ascii="Amnesty Trade Gothic Cn" w:hAnsi="Amnesty Trade Gothic Cn" w:cs="Arial"/>
          <w:sz w:val="20"/>
          <w:szCs w:val="20"/>
        </w:rPr>
      </w:pPr>
      <w:r>
        <w:rPr>
          <w:rFonts w:ascii="Amnesty Trade Gothic Cn" w:eastAsia="Amnesty Trade Gothic Cn" w:hAnsi="Amnesty Trade Gothic Cn" w:cs="Amnesty Trade Gothic Cn"/>
          <w:sz w:val="20"/>
          <w:szCs w:val="20"/>
          <w:bdr w:val="none" w:sz="0" w:space="0" w:color="auto" w:frame="1"/>
          <w:lang w:val="en-US"/>
        </w:rPr>
        <w:t>Twitter : @MP_Honduras ; @ofchb</w:t>
      </w:r>
    </w:p>
    <w:p w:rsidR="00E96DAC" w:rsidRDefault="00E96DAC" w:rsidP="00E96DAC">
      <w:pPr>
        <w:rPr>
          <w:rFonts w:ascii="Amnesty Trade Gothic Cn" w:eastAsia="Times New Roman" w:hAnsi="Amnesty Trade Gothic Cn" w:cs="Times New Roman"/>
          <w:b/>
          <w:kern w:val="2"/>
          <w:sz w:val="20"/>
          <w:szCs w:val="20"/>
          <w:shd w:val="clear" w:color="auto" w:fill="FFFFFF"/>
          <w:lang w:val="fr-FR" w:eastAsia="zh-TW"/>
        </w:rPr>
      </w:pPr>
    </w:p>
    <w:p w:rsidR="00E96DAC" w:rsidRDefault="00E96DAC" w:rsidP="00E96DAC">
      <w:pPr>
        <w:rPr>
          <w:rFonts w:asciiTheme="minorHAnsi" w:eastAsia="Amnesty Trade Gothic Cn" w:hAnsiTheme="minorHAnsi" w:cstheme="minorHAnsi"/>
          <w:b/>
          <w:bCs/>
          <w:kern w:val="2"/>
          <w:sz w:val="24"/>
          <w:szCs w:val="24"/>
          <w:bdr w:val="none" w:sz="0" w:space="0" w:color="auto" w:frame="1"/>
          <w:shd w:val="clear" w:color="auto" w:fill="FFFFFF"/>
          <w:lang w:val="fr-FR" w:eastAsia="zh-TW"/>
        </w:rPr>
      </w:pPr>
      <w:r>
        <w:rPr>
          <w:rFonts w:asciiTheme="minorHAnsi" w:eastAsia="Amnesty Trade Gothic Cn" w:hAnsiTheme="minorHAnsi" w:cstheme="minorHAnsi"/>
          <w:b/>
          <w:bCs/>
          <w:kern w:val="2"/>
          <w:sz w:val="24"/>
          <w:szCs w:val="24"/>
          <w:bdr w:val="none" w:sz="0" w:space="0" w:color="auto" w:frame="1"/>
          <w:shd w:val="clear" w:color="auto" w:fill="FFFFFF"/>
          <w:lang w:val="fr-FR" w:eastAsia="zh-TW"/>
        </w:rPr>
        <w:t>Copie à</w:t>
      </w:r>
    </w:p>
    <w:p w:rsidR="00E96DAC" w:rsidRDefault="00E96DAC" w:rsidP="00E96DAC">
      <w:pPr>
        <w:rPr>
          <w:rFonts w:asciiTheme="minorHAnsi" w:eastAsia="Amnesty Trade Gothic Cn" w:hAnsiTheme="minorHAnsi" w:cstheme="minorHAnsi"/>
          <w:b/>
          <w:bCs/>
          <w:kern w:val="2"/>
          <w:sz w:val="24"/>
          <w:szCs w:val="24"/>
          <w:bdr w:val="none" w:sz="0" w:space="0" w:color="auto" w:frame="1"/>
          <w:shd w:val="clear" w:color="auto" w:fill="FFFFFF"/>
          <w:lang w:val="fr-FR" w:eastAsia="zh-TW"/>
        </w:rPr>
      </w:pPr>
      <w:r>
        <w:rPr>
          <w:rFonts w:asciiTheme="minorHAnsi" w:eastAsia="Amnesty Trade Gothic Cn" w:hAnsiTheme="minorHAnsi" w:cstheme="minorHAnsi"/>
          <w:b/>
          <w:bCs/>
          <w:kern w:val="2"/>
          <w:sz w:val="24"/>
          <w:szCs w:val="24"/>
          <w:bdr w:val="none" w:sz="0" w:space="0" w:color="auto" w:frame="1"/>
          <w:shd w:val="clear" w:color="auto" w:fill="FFFFFF"/>
          <w:lang w:val="fr-FR" w:eastAsia="zh-TW"/>
        </w:rPr>
        <w:t>Ambassade du Honduras</w:t>
      </w:r>
    </w:p>
    <w:p w:rsidR="00E96DAC" w:rsidRDefault="00E96DAC" w:rsidP="00E96DAC">
      <w:pPr>
        <w:rPr>
          <w:rStyle w:val="lrzxr"/>
        </w:rPr>
      </w:pPr>
      <w:r>
        <w:rPr>
          <w:rStyle w:val="lrzxr"/>
        </w:rPr>
        <w:t>8 Rue Crevaux, 75116 Paris</w:t>
      </w:r>
    </w:p>
    <w:p w:rsidR="00E96DAC" w:rsidRDefault="00E96DAC" w:rsidP="00E96DAC">
      <w:pPr>
        <w:rPr>
          <w:rFonts w:asciiTheme="minorHAnsi" w:eastAsia="Amnesty Trade Gothic Cn" w:hAnsiTheme="minorHAnsi" w:cstheme="minorHAnsi"/>
          <w:b/>
          <w:bCs/>
          <w:kern w:val="2"/>
          <w:sz w:val="24"/>
          <w:szCs w:val="24"/>
          <w:bdr w:val="none" w:sz="0" w:space="0" w:color="auto" w:frame="1"/>
          <w:shd w:val="clear" w:color="auto" w:fill="FFFFFF"/>
          <w:lang w:val="fr-FR" w:eastAsia="zh-TW"/>
        </w:rPr>
      </w:pPr>
      <w:r>
        <w:rPr>
          <w:rStyle w:val="lrzxr"/>
        </w:rPr>
        <w:t xml:space="preserve">E-mail : </w:t>
      </w:r>
      <w:r>
        <w:t xml:space="preserve"> </w:t>
      </w:r>
      <w:hyperlink r:id="rId9" w:history="1">
        <w:r>
          <w:rPr>
            <w:rStyle w:val="Lienhypertexte"/>
          </w:rPr>
          <w:t>ambassade@ambhonduras.com</w:t>
        </w:r>
      </w:hyperlink>
    </w:p>
    <w:p w:rsidR="00E96DAC" w:rsidRDefault="00E96DAC" w:rsidP="00E96DAC">
      <w:pPr>
        <w:rPr>
          <w:rFonts w:asciiTheme="minorHAnsi" w:eastAsia="Amnesty Trade Gothic Cn" w:hAnsiTheme="minorHAnsi" w:cstheme="minorHAnsi"/>
          <w:b/>
          <w:bCs/>
          <w:kern w:val="2"/>
          <w:sz w:val="24"/>
          <w:szCs w:val="24"/>
          <w:bdr w:val="none" w:sz="0" w:space="0" w:color="auto" w:frame="1"/>
          <w:shd w:val="clear" w:color="auto" w:fill="FFFFFF"/>
          <w:lang w:val="fr-FR" w:eastAsia="zh-TW"/>
        </w:rPr>
      </w:pPr>
    </w:p>
    <w:p w:rsidR="00B3699D" w:rsidRPr="00E96DAC" w:rsidRDefault="00B3699D">
      <w:pPr>
        <w:rPr>
          <w:rFonts w:asciiTheme="minorHAnsi" w:eastAsia="Amnesty Trade Gothic Cn" w:hAnsiTheme="minorHAnsi" w:cstheme="minorHAnsi"/>
          <w:b/>
          <w:bCs/>
          <w:kern w:val="2"/>
          <w:sz w:val="24"/>
          <w:szCs w:val="24"/>
          <w:bdr w:val="none" w:sz="0" w:space="0" w:color="auto" w:frame="1"/>
          <w:shd w:val="clear" w:color="auto" w:fill="FFFFFF"/>
          <w:lang w:val="fr-FR" w:eastAsia="zh-TW"/>
        </w:rPr>
      </w:pPr>
      <w:bookmarkStart w:id="0" w:name="_GoBack"/>
      <w:bookmarkEnd w:id="0"/>
    </w:p>
    <w:sectPr w:rsidR="00B3699D" w:rsidRPr="00E96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mnesty Trade Gothic Cn">
    <w:panose1 w:val="020B0506040303020004"/>
    <w:charset w:val="00"/>
    <w:family w:val="swiss"/>
    <w:pitch w:val="variable"/>
    <w:sig w:usb0="800000AF" w:usb1="5000204A"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AC"/>
    <w:rsid w:val="00B3699D"/>
    <w:rsid w:val="00E96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AC"/>
    <w:pPr>
      <w:spacing w:after="0" w:line="240" w:lineRule="auto"/>
    </w:pPr>
    <w:rPr>
      <w:rFonts w:ascii="Calibri" w:hAnsi="Calibri" w:cs="Calibr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E96DAC"/>
    <w:rPr>
      <w:rFonts w:ascii="Times New Roman" w:hAnsi="Times New Roman" w:cs="Times New Roman" w:hint="default"/>
      <w:color w:val="0000FF"/>
      <w:u w:val="single"/>
    </w:rPr>
  </w:style>
  <w:style w:type="paragraph" w:styleId="Corpsdetexte">
    <w:name w:val="Body Text"/>
    <w:basedOn w:val="Normal"/>
    <w:link w:val="CorpsdetexteCar"/>
    <w:semiHidden/>
    <w:unhideWhenUsed/>
    <w:rsid w:val="00E96DAC"/>
    <w:pPr>
      <w:spacing w:after="120"/>
    </w:pPr>
  </w:style>
  <w:style w:type="character" w:customStyle="1" w:styleId="CorpsdetexteCar">
    <w:name w:val="Corps de texte Car"/>
    <w:basedOn w:val="Policepardfaut"/>
    <w:link w:val="Corpsdetexte"/>
    <w:semiHidden/>
    <w:rsid w:val="00E96DAC"/>
    <w:rPr>
      <w:rFonts w:ascii="Calibri" w:hAnsi="Calibri" w:cs="Calibri"/>
      <w:lang w:val="en-GB"/>
    </w:rPr>
  </w:style>
  <w:style w:type="paragraph" w:customStyle="1" w:styleId="AIAddressText">
    <w:name w:val="AI Address Text"/>
    <w:basedOn w:val="Normal"/>
    <w:rsid w:val="00E96DAC"/>
    <w:pPr>
      <w:tabs>
        <w:tab w:val="left" w:pos="567"/>
      </w:tabs>
      <w:spacing w:line="240" w:lineRule="exact"/>
    </w:pPr>
    <w:rPr>
      <w:rFonts w:ascii="Arial" w:eastAsia="Times New Roman" w:hAnsi="Arial" w:cs="Times New Roman"/>
      <w:sz w:val="18"/>
      <w:szCs w:val="24"/>
    </w:rPr>
  </w:style>
  <w:style w:type="character" w:customStyle="1" w:styleId="AITextSmallNoLineSpacingChar">
    <w:name w:val="AI Text Small No Line Spacing Char"/>
    <w:link w:val="AITextSmallNoLineSpacing"/>
    <w:locked/>
    <w:rsid w:val="00E96DAC"/>
    <w:rPr>
      <w:rFonts w:ascii="Arial" w:eastAsia="SimSun" w:hAnsi="Arial" w:cs="Arial"/>
      <w:sz w:val="16"/>
      <w:szCs w:val="16"/>
    </w:rPr>
  </w:style>
  <w:style w:type="paragraph" w:customStyle="1" w:styleId="AITextSmallNoLineSpacing">
    <w:name w:val="AI Text Small No Line Spacing"/>
    <w:basedOn w:val="Normal"/>
    <w:link w:val="AITextSmallNoLineSpacingChar"/>
    <w:rsid w:val="00E96DAC"/>
    <w:pPr>
      <w:spacing w:line="240" w:lineRule="exact"/>
    </w:pPr>
    <w:rPr>
      <w:rFonts w:ascii="Arial" w:eastAsia="SimSun" w:hAnsi="Arial" w:cs="Arial"/>
      <w:sz w:val="16"/>
      <w:szCs w:val="16"/>
      <w:lang w:val="fr-FR"/>
    </w:rPr>
  </w:style>
  <w:style w:type="character" w:customStyle="1" w:styleId="lrzxr">
    <w:name w:val="lrzxr"/>
    <w:basedOn w:val="Policepardfaut"/>
    <w:rsid w:val="00E96DAC"/>
  </w:style>
  <w:style w:type="paragraph" w:styleId="Textedebulles">
    <w:name w:val="Balloon Text"/>
    <w:basedOn w:val="Normal"/>
    <w:link w:val="TextedebullesCar"/>
    <w:uiPriority w:val="99"/>
    <w:semiHidden/>
    <w:unhideWhenUsed/>
    <w:rsid w:val="00E96DAC"/>
    <w:rPr>
      <w:rFonts w:ascii="Tahoma" w:hAnsi="Tahoma" w:cs="Tahoma"/>
      <w:sz w:val="16"/>
      <w:szCs w:val="16"/>
    </w:rPr>
  </w:style>
  <w:style w:type="character" w:customStyle="1" w:styleId="TextedebullesCar">
    <w:name w:val="Texte de bulles Car"/>
    <w:basedOn w:val="Policepardfaut"/>
    <w:link w:val="Textedebulles"/>
    <w:uiPriority w:val="99"/>
    <w:semiHidden/>
    <w:rsid w:val="00E96DAC"/>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AC"/>
    <w:pPr>
      <w:spacing w:after="0" w:line="240" w:lineRule="auto"/>
    </w:pPr>
    <w:rPr>
      <w:rFonts w:ascii="Calibri" w:hAnsi="Calibri" w:cs="Calibr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E96DAC"/>
    <w:rPr>
      <w:rFonts w:ascii="Times New Roman" w:hAnsi="Times New Roman" w:cs="Times New Roman" w:hint="default"/>
      <w:color w:val="0000FF"/>
      <w:u w:val="single"/>
    </w:rPr>
  </w:style>
  <w:style w:type="paragraph" w:styleId="Corpsdetexte">
    <w:name w:val="Body Text"/>
    <w:basedOn w:val="Normal"/>
    <w:link w:val="CorpsdetexteCar"/>
    <w:semiHidden/>
    <w:unhideWhenUsed/>
    <w:rsid w:val="00E96DAC"/>
    <w:pPr>
      <w:spacing w:after="120"/>
    </w:pPr>
  </w:style>
  <w:style w:type="character" w:customStyle="1" w:styleId="CorpsdetexteCar">
    <w:name w:val="Corps de texte Car"/>
    <w:basedOn w:val="Policepardfaut"/>
    <w:link w:val="Corpsdetexte"/>
    <w:semiHidden/>
    <w:rsid w:val="00E96DAC"/>
    <w:rPr>
      <w:rFonts w:ascii="Calibri" w:hAnsi="Calibri" w:cs="Calibri"/>
      <w:lang w:val="en-GB"/>
    </w:rPr>
  </w:style>
  <w:style w:type="paragraph" w:customStyle="1" w:styleId="AIAddressText">
    <w:name w:val="AI Address Text"/>
    <w:basedOn w:val="Normal"/>
    <w:rsid w:val="00E96DAC"/>
    <w:pPr>
      <w:tabs>
        <w:tab w:val="left" w:pos="567"/>
      </w:tabs>
      <w:spacing w:line="240" w:lineRule="exact"/>
    </w:pPr>
    <w:rPr>
      <w:rFonts w:ascii="Arial" w:eastAsia="Times New Roman" w:hAnsi="Arial" w:cs="Times New Roman"/>
      <w:sz w:val="18"/>
      <w:szCs w:val="24"/>
    </w:rPr>
  </w:style>
  <w:style w:type="character" w:customStyle="1" w:styleId="AITextSmallNoLineSpacingChar">
    <w:name w:val="AI Text Small No Line Spacing Char"/>
    <w:link w:val="AITextSmallNoLineSpacing"/>
    <w:locked/>
    <w:rsid w:val="00E96DAC"/>
    <w:rPr>
      <w:rFonts w:ascii="Arial" w:eastAsia="SimSun" w:hAnsi="Arial" w:cs="Arial"/>
      <w:sz w:val="16"/>
      <w:szCs w:val="16"/>
    </w:rPr>
  </w:style>
  <w:style w:type="paragraph" w:customStyle="1" w:styleId="AITextSmallNoLineSpacing">
    <w:name w:val="AI Text Small No Line Spacing"/>
    <w:basedOn w:val="Normal"/>
    <w:link w:val="AITextSmallNoLineSpacingChar"/>
    <w:rsid w:val="00E96DAC"/>
    <w:pPr>
      <w:spacing w:line="240" w:lineRule="exact"/>
    </w:pPr>
    <w:rPr>
      <w:rFonts w:ascii="Arial" w:eastAsia="SimSun" w:hAnsi="Arial" w:cs="Arial"/>
      <w:sz w:val="16"/>
      <w:szCs w:val="16"/>
      <w:lang w:val="fr-FR"/>
    </w:rPr>
  </w:style>
  <w:style w:type="character" w:customStyle="1" w:styleId="lrzxr">
    <w:name w:val="lrzxr"/>
    <w:basedOn w:val="Policepardfaut"/>
    <w:rsid w:val="00E96DAC"/>
  </w:style>
  <w:style w:type="paragraph" w:styleId="Textedebulles">
    <w:name w:val="Balloon Text"/>
    <w:basedOn w:val="Normal"/>
    <w:link w:val="TextedebullesCar"/>
    <w:uiPriority w:val="99"/>
    <w:semiHidden/>
    <w:unhideWhenUsed/>
    <w:rsid w:val="00E96DAC"/>
    <w:rPr>
      <w:rFonts w:ascii="Tahoma" w:hAnsi="Tahoma" w:cs="Tahoma"/>
      <w:sz w:val="16"/>
      <w:szCs w:val="16"/>
    </w:rPr>
  </w:style>
  <w:style w:type="character" w:customStyle="1" w:styleId="TextedebullesCar">
    <w:name w:val="Texte de bulles Car"/>
    <w:basedOn w:val="Policepardfaut"/>
    <w:link w:val="Textedebulles"/>
    <w:uiPriority w:val="99"/>
    <w:semiHidden/>
    <w:rsid w:val="00E96DA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lezca@yahoo.com" TargetMode="External"/><Relationship Id="rId3" Type="http://schemas.openxmlformats.org/officeDocument/2006/relationships/settings" Target="settings.xml"/><Relationship Id="rId7" Type="http://schemas.openxmlformats.org/officeDocument/2006/relationships/hyperlink" Target="mailto:Karen.lagos@sedh.gob.h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rlacueva144@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bassade@ambhondura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4312</Characters>
  <Application>Microsoft Office Word</Application>
  <DocSecurity>0</DocSecurity>
  <Lines>35</Lines>
  <Paragraphs>10</Paragraphs>
  <ScaleCrop>false</ScaleCrop>
  <Company>Amnesty Internationnal</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2018-11-05T16:27:00Z</dcterms:created>
  <dcterms:modified xsi:type="dcterms:W3CDTF">2018-11-05T16:27:00Z</dcterms:modified>
</cp:coreProperties>
</file>